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24"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925"/>
        <w:gridCol w:w="6531"/>
        <w:gridCol w:w="925"/>
        <w:gridCol w:w="1250"/>
        <w:gridCol w:w="988"/>
        <w:gridCol w:w="1419"/>
        <w:gridCol w:w="1475"/>
      </w:tblGrid>
      <w:tr w14:paraId="121C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6485044E">
            <w:pPr>
              <w:jc w:val="center"/>
              <w:rPr>
                <w:b/>
                <w:bCs/>
                <w:vertAlign w:val="baseline"/>
              </w:rPr>
            </w:pPr>
            <w:r>
              <w:rPr>
                <w:rFonts w:hint="eastAsia"/>
                <w:b/>
                <w:bCs/>
                <w:vertAlign w:val="baseline"/>
              </w:rPr>
              <w:t>采购项目</w:t>
            </w:r>
          </w:p>
        </w:tc>
        <w:tc>
          <w:tcPr>
            <w:tcW w:w="925" w:type="dxa"/>
          </w:tcPr>
          <w:p w14:paraId="5DBFF8AE">
            <w:pPr>
              <w:jc w:val="center"/>
              <w:rPr>
                <w:b/>
                <w:bCs/>
                <w:vertAlign w:val="baseline"/>
              </w:rPr>
            </w:pPr>
            <w:r>
              <w:rPr>
                <w:rFonts w:hint="eastAsia"/>
                <w:b/>
                <w:bCs/>
                <w:vertAlign w:val="baseline"/>
              </w:rPr>
              <w:t>品名</w:t>
            </w:r>
          </w:p>
        </w:tc>
        <w:tc>
          <w:tcPr>
            <w:tcW w:w="6531" w:type="dxa"/>
          </w:tcPr>
          <w:p w14:paraId="415918A7">
            <w:pPr>
              <w:jc w:val="center"/>
              <w:rPr>
                <w:b/>
                <w:bCs/>
                <w:vertAlign w:val="baseline"/>
              </w:rPr>
            </w:pPr>
            <w:r>
              <w:rPr>
                <w:rFonts w:hint="eastAsia"/>
                <w:b/>
                <w:bCs/>
                <w:vertAlign w:val="baseline"/>
              </w:rPr>
              <w:t>技术参数</w:t>
            </w:r>
          </w:p>
        </w:tc>
        <w:tc>
          <w:tcPr>
            <w:tcW w:w="925" w:type="dxa"/>
          </w:tcPr>
          <w:p w14:paraId="2D75F633">
            <w:pPr>
              <w:jc w:val="center"/>
              <w:rPr>
                <w:rFonts w:hint="eastAsia"/>
                <w:b/>
                <w:bCs/>
                <w:vertAlign w:val="baseline"/>
              </w:rPr>
            </w:pPr>
            <w:r>
              <w:rPr>
                <w:rFonts w:hint="eastAsia"/>
                <w:b/>
                <w:bCs/>
                <w:vertAlign w:val="baseline"/>
              </w:rPr>
              <w:t>数量</w:t>
            </w:r>
          </w:p>
        </w:tc>
        <w:tc>
          <w:tcPr>
            <w:tcW w:w="1250" w:type="dxa"/>
          </w:tcPr>
          <w:p w14:paraId="7847921D">
            <w:pPr>
              <w:jc w:val="center"/>
              <w:rPr>
                <w:rFonts w:hint="eastAsia"/>
                <w:b/>
                <w:bCs/>
                <w:vertAlign w:val="baseline"/>
              </w:rPr>
            </w:pPr>
            <w:r>
              <w:rPr>
                <w:rFonts w:hint="eastAsia"/>
                <w:b/>
                <w:bCs/>
                <w:vertAlign w:val="baseline"/>
              </w:rPr>
              <w:t>品牌</w:t>
            </w:r>
          </w:p>
        </w:tc>
        <w:tc>
          <w:tcPr>
            <w:tcW w:w="988" w:type="dxa"/>
            <w:shd w:val="clear" w:color="auto" w:fill="auto"/>
            <w:vAlign w:val="top"/>
          </w:tcPr>
          <w:p w14:paraId="33627116">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质保</w:t>
            </w:r>
          </w:p>
        </w:tc>
        <w:tc>
          <w:tcPr>
            <w:tcW w:w="1419" w:type="dxa"/>
            <w:shd w:val="clear" w:color="auto" w:fill="auto"/>
            <w:vAlign w:val="top"/>
          </w:tcPr>
          <w:p w14:paraId="7BCD5E77">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预算（万元）</w:t>
            </w:r>
          </w:p>
        </w:tc>
        <w:tc>
          <w:tcPr>
            <w:tcW w:w="1475" w:type="dxa"/>
          </w:tcPr>
          <w:p w14:paraId="4C14E800">
            <w:pPr>
              <w:jc w:val="center"/>
              <w:rPr>
                <w:rFonts w:hint="eastAsia" w:eastAsiaTheme="minorEastAsia"/>
                <w:b/>
                <w:bCs/>
                <w:vertAlign w:val="baseline"/>
                <w:lang w:val="en-US" w:eastAsia="zh-CN"/>
              </w:rPr>
            </w:pPr>
            <w:r>
              <w:rPr>
                <w:rFonts w:hint="eastAsia"/>
                <w:b/>
                <w:bCs/>
                <w:vertAlign w:val="baseline"/>
                <w:lang w:val="en-US" w:eastAsia="zh-CN"/>
              </w:rPr>
              <w:t>报价（万元）</w:t>
            </w:r>
          </w:p>
        </w:tc>
      </w:tr>
      <w:tr w14:paraId="5653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1" w:hRule="atLeast"/>
        </w:trPr>
        <w:tc>
          <w:tcPr>
            <w:tcW w:w="1311" w:type="dxa"/>
            <w:vAlign w:val="center"/>
          </w:tcPr>
          <w:p w14:paraId="744D25F2">
            <w:pPr>
              <w:jc w:val="center"/>
              <w:rPr>
                <w:vertAlign w:val="baseline"/>
              </w:rPr>
            </w:pPr>
            <w:r>
              <w:rPr>
                <w:rFonts w:hint="eastAsia"/>
                <w:vertAlign w:val="baseline"/>
              </w:rPr>
              <w:t>医疗移动查房车</w:t>
            </w:r>
          </w:p>
        </w:tc>
        <w:tc>
          <w:tcPr>
            <w:tcW w:w="925" w:type="dxa"/>
            <w:vAlign w:val="center"/>
          </w:tcPr>
          <w:p w14:paraId="14080F6B">
            <w:pPr>
              <w:jc w:val="center"/>
              <w:rPr>
                <w:vertAlign w:val="baseline"/>
              </w:rPr>
            </w:pPr>
            <w:r>
              <w:rPr>
                <w:rFonts w:hint="eastAsia"/>
                <w:vertAlign w:val="baseline"/>
              </w:rPr>
              <w:t>医疗移动查房车</w:t>
            </w:r>
          </w:p>
        </w:tc>
        <w:tc>
          <w:tcPr>
            <w:tcW w:w="6531" w:type="dxa"/>
          </w:tcPr>
          <w:p w14:paraId="6B43D475">
            <w:pPr>
              <w:rPr>
                <w:rFonts w:hint="eastAsia"/>
                <w:vertAlign w:val="baseline"/>
              </w:rPr>
            </w:pPr>
            <w:r>
              <w:rPr>
                <w:rFonts w:hint="eastAsia"/>
                <w:vertAlign w:val="baseline"/>
              </w:rPr>
              <w:t>1、整车含电脑电池≤40kg；</w:t>
            </w:r>
          </w:p>
          <w:p w14:paraId="0F1FD29E">
            <w:pPr>
              <w:rPr>
                <w:rFonts w:hint="eastAsia"/>
                <w:vertAlign w:val="baseline"/>
              </w:rPr>
            </w:pPr>
            <w:r>
              <w:rPr>
                <w:rFonts w:hint="eastAsia"/>
                <w:vertAlign w:val="baseline"/>
              </w:rPr>
              <w:t>2、一体成型，防漏液设计，三边具有防滑挡条，台面高度可升降调节；</w:t>
            </w:r>
          </w:p>
          <w:p w14:paraId="524E5524">
            <w:pPr>
              <w:rPr>
                <w:rFonts w:hint="eastAsia"/>
                <w:vertAlign w:val="baseline"/>
              </w:rPr>
            </w:pPr>
            <w:r>
              <w:rPr>
                <w:rFonts w:hint="eastAsia"/>
                <w:vertAlign w:val="baseline"/>
              </w:rPr>
              <w:t>3、前后双把手，压铸铝一体成型（提供双把手实物图）；压铸铝一体成型，防刮伤；</w:t>
            </w:r>
          </w:p>
          <w:p w14:paraId="03E20827">
            <w:pPr>
              <w:rPr>
                <w:rFonts w:hint="eastAsia"/>
                <w:vertAlign w:val="baseline"/>
              </w:rPr>
            </w:pPr>
            <w:r>
              <w:rPr>
                <w:rFonts w:hint="eastAsia"/>
                <w:vertAlign w:val="baseline"/>
              </w:rPr>
              <w:t>4、CPU≥i5 7300U，操作系统WIN7/WIN10，内存DDR4≥8G；硬盘为固态硬盘≥256G；USB2.0接口≥4个，USB3.0接口≥2个，VGA≥1个，HDMI接口≥1个</w:t>
            </w:r>
          </w:p>
          <w:p w14:paraId="2B54A27C">
            <w:pPr>
              <w:rPr>
                <w:rFonts w:hint="eastAsia"/>
                <w:vertAlign w:val="baseline"/>
              </w:rPr>
            </w:pPr>
            <w:r>
              <w:rPr>
                <w:rFonts w:hint="eastAsia"/>
                <w:vertAlign w:val="baseline"/>
              </w:rPr>
              <w:t>5、LED显示屏≥21.5”，分辨率≥1920*1080，无边框全面屏设计，屏幕占比≥90%</w:t>
            </w:r>
          </w:p>
          <w:p w14:paraId="5DDEE402">
            <w:pPr>
              <w:rPr>
                <w:rFonts w:hint="eastAsia"/>
                <w:vertAlign w:val="baseline"/>
              </w:rPr>
            </w:pPr>
            <w:r>
              <w:rPr>
                <w:rFonts w:hint="eastAsia"/>
                <w:vertAlign w:val="baseline"/>
              </w:rPr>
              <w:t>6、电脑主板、显示屏、电池、网络模块等全部集成设计于一体化机壳内；</w:t>
            </w:r>
          </w:p>
          <w:p w14:paraId="188476E7">
            <w:pPr>
              <w:rPr>
                <w:rFonts w:hint="eastAsia"/>
                <w:vertAlign w:val="baseline"/>
              </w:rPr>
            </w:pPr>
            <w:r>
              <w:rPr>
                <w:rFonts w:hint="eastAsia"/>
                <w:vertAlign w:val="baseline"/>
              </w:rPr>
              <w:t>7、磷酸铁锂电池，连续充电≤5小时，在所有设备同时运行的情况下，连续工作≥12小时（提供第三方检测报告），待机≥18小时。</w:t>
            </w:r>
          </w:p>
          <w:p w14:paraId="3B12BB29">
            <w:pPr>
              <w:rPr>
                <w:rFonts w:hint="eastAsia"/>
                <w:vertAlign w:val="baseline"/>
              </w:rPr>
            </w:pPr>
            <w:r>
              <w:rPr>
                <w:rFonts w:hint="eastAsia"/>
                <w:vertAlign w:val="baseline"/>
              </w:rPr>
              <w:t>8、支持2.4G/5G WiFi网络,内置天线防拖挂，支持802.11 b/g/n/ac及以上标准。</w:t>
            </w:r>
          </w:p>
          <w:p w14:paraId="59CD0BDA">
            <w:pPr>
              <w:rPr>
                <w:rFonts w:hint="eastAsia"/>
                <w:vertAlign w:val="baseline"/>
              </w:rPr>
            </w:pPr>
            <w:r>
              <w:rPr>
                <w:rFonts w:hint="eastAsia"/>
                <w:vertAlign w:val="baseline"/>
              </w:rPr>
              <w:t>9、电脑主板集成充放电管理模块，BIOS集成电池EC管理系统，具有漏电、短路、过压、过载保护功能，具有低电量报警以及休眠保护功能；</w:t>
            </w:r>
          </w:p>
          <w:p w14:paraId="5F1FDA15">
            <w:pPr>
              <w:rPr>
                <w:rFonts w:hint="eastAsia"/>
                <w:vertAlign w:val="baseline"/>
              </w:rPr>
            </w:pPr>
            <w:r>
              <w:rPr>
                <w:rFonts w:hint="eastAsia"/>
                <w:vertAlign w:val="baseline"/>
              </w:rPr>
              <w:t>10、电脑桌面右下角任务栏有电池图标，可肉眼直接观察电量情况，也可将鼠标移动到图标上自动显示电量百分比和续航时间，以及充电时显示充满电需要的时间，点即标识还可查看详细参数，和设置电池管理计划；</w:t>
            </w:r>
          </w:p>
          <w:p w14:paraId="3E7F1165">
            <w:pPr>
              <w:rPr>
                <w:rFonts w:hint="eastAsia"/>
                <w:vertAlign w:val="baseline"/>
              </w:rPr>
            </w:pPr>
            <w:r>
              <w:rPr>
                <w:rFonts w:hint="eastAsia"/>
                <w:vertAlign w:val="baseline"/>
              </w:rPr>
              <w:t>11、电脑和电池通过国家3C认证和测试，通过国家节能认证</w:t>
            </w:r>
          </w:p>
          <w:p w14:paraId="213FBAE7">
            <w:pPr>
              <w:rPr>
                <w:vertAlign w:val="baseline"/>
              </w:rPr>
            </w:pPr>
            <w:r>
              <w:rPr>
                <w:rFonts w:hint="eastAsia"/>
                <w:vertAlign w:val="baseline"/>
              </w:rPr>
              <w:t>12、免费技术培训，终身维修；质保期间，车体免费维修，电脑、显示屏、电池、网络等出现问题，整机调修或更换。</w:t>
            </w:r>
          </w:p>
        </w:tc>
        <w:tc>
          <w:tcPr>
            <w:tcW w:w="925" w:type="dxa"/>
            <w:vAlign w:val="center"/>
          </w:tcPr>
          <w:p w14:paraId="7A215764">
            <w:pPr>
              <w:jc w:val="center"/>
              <w:rPr>
                <w:rFonts w:hint="eastAsia" w:eastAsiaTheme="minorEastAsia"/>
                <w:vertAlign w:val="baseline"/>
                <w:lang w:val="en-US" w:eastAsia="zh-CN"/>
              </w:rPr>
            </w:pPr>
            <w:r>
              <w:rPr>
                <w:rFonts w:hint="eastAsia"/>
                <w:vertAlign w:val="baseline"/>
                <w:lang w:val="en-US" w:eastAsia="zh-CN"/>
              </w:rPr>
              <w:t>18台</w:t>
            </w:r>
          </w:p>
        </w:tc>
        <w:tc>
          <w:tcPr>
            <w:tcW w:w="1250" w:type="dxa"/>
            <w:vAlign w:val="center"/>
          </w:tcPr>
          <w:p w14:paraId="0162D697">
            <w:pPr>
              <w:jc w:val="center"/>
              <w:rPr>
                <w:vertAlign w:val="baseline"/>
              </w:rPr>
            </w:pPr>
          </w:p>
        </w:tc>
        <w:tc>
          <w:tcPr>
            <w:tcW w:w="988" w:type="dxa"/>
            <w:vAlign w:val="center"/>
          </w:tcPr>
          <w:p w14:paraId="0E62F38C">
            <w:pPr>
              <w:jc w:val="center"/>
              <w:rPr>
                <w:rFonts w:hint="eastAsia"/>
                <w:vertAlign w:val="baseline"/>
              </w:rPr>
            </w:pPr>
            <w:r>
              <w:rPr>
                <w:rFonts w:hint="eastAsia"/>
                <w:vertAlign w:val="baseline"/>
                <w:lang w:val="en-US" w:eastAsia="zh-CN"/>
              </w:rPr>
              <w:t>5年</w:t>
            </w:r>
          </w:p>
        </w:tc>
        <w:tc>
          <w:tcPr>
            <w:tcW w:w="1419" w:type="dxa"/>
            <w:vAlign w:val="center"/>
          </w:tcPr>
          <w:p w14:paraId="1DE90B37">
            <w:pPr>
              <w:jc w:val="center"/>
              <w:rPr>
                <w:rFonts w:hint="default" w:eastAsiaTheme="minorEastAsia"/>
                <w:vertAlign w:val="baseline"/>
                <w:lang w:val="en-US" w:eastAsia="zh-CN"/>
              </w:rPr>
            </w:pPr>
            <w:r>
              <w:rPr>
                <w:rFonts w:hint="eastAsia"/>
                <w:vertAlign w:val="baseline"/>
                <w:lang w:val="en-US" w:eastAsia="zh-CN"/>
              </w:rPr>
              <w:t>27</w:t>
            </w:r>
          </w:p>
        </w:tc>
        <w:tc>
          <w:tcPr>
            <w:tcW w:w="1475" w:type="dxa"/>
            <w:vAlign w:val="center"/>
          </w:tcPr>
          <w:p w14:paraId="268BA119">
            <w:pPr>
              <w:jc w:val="center"/>
              <w:rPr>
                <w:rFonts w:hint="eastAsia"/>
                <w:vertAlign w:val="baseline"/>
              </w:rPr>
            </w:pPr>
          </w:p>
        </w:tc>
      </w:tr>
      <w:tr w14:paraId="3E19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311" w:type="dxa"/>
            <w:vAlign w:val="center"/>
          </w:tcPr>
          <w:p w14:paraId="57979D3B">
            <w:pPr>
              <w:jc w:val="center"/>
              <w:rPr>
                <w:vertAlign w:val="baseline"/>
              </w:rPr>
            </w:pPr>
            <w:r>
              <w:rPr>
                <w:rFonts w:hint="eastAsia"/>
                <w:vertAlign w:val="baseline"/>
              </w:rPr>
              <w:t>病区护理PDA</w:t>
            </w:r>
          </w:p>
        </w:tc>
        <w:tc>
          <w:tcPr>
            <w:tcW w:w="925" w:type="dxa"/>
            <w:vAlign w:val="center"/>
          </w:tcPr>
          <w:p w14:paraId="6FC347D1">
            <w:pPr>
              <w:jc w:val="center"/>
              <w:rPr>
                <w:vertAlign w:val="baseline"/>
              </w:rPr>
            </w:pPr>
            <w:r>
              <w:rPr>
                <w:rFonts w:hint="eastAsia"/>
                <w:vertAlign w:val="baseline"/>
              </w:rPr>
              <w:t>病区护理PDA</w:t>
            </w:r>
          </w:p>
        </w:tc>
        <w:tc>
          <w:tcPr>
            <w:tcW w:w="6531" w:type="dxa"/>
          </w:tcPr>
          <w:p w14:paraId="62AEC6E8">
            <w:pPr>
              <w:rPr>
                <w:rFonts w:hint="eastAsia"/>
                <w:vertAlign w:val="baseline"/>
              </w:rPr>
            </w:pPr>
            <w:r>
              <w:rPr>
                <w:rFonts w:hint="eastAsia"/>
                <w:vertAlign w:val="baseline"/>
              </w:rPr>
              <w:t>1、</w:t>
            </w:r>
            <w:bookmarkStart w:id="0" w:name="_GoBack"/>
            <w:bookmarkEnd w:id="0"/>
            <w:r>
              <w:rPr>
                <w:rFonts w:hint="eastAsia"/>
                <w:vertAlign w:val="baseline"/>
              </w:rPr>
              <w:t>操作系统：Android 9.0或以上</w:t>
            </w:r>
          </w:p>
          <w:p w14:paraId="64C514E0">
            <w:pPr>
              <w:rPr>
                <w:rFonts w:hint="eastAsia"/>
                <w:vertAlign w:val="baseline"/>
              </w:rPr>
            </w:pPr>
            <w:r>
              <w:rPr>
                <w:rFonts w:hint="eastAsia"/>
                <w:vertAlign w:val="baseline"/>
              </w:rPr>
              <w:t>2、处理器：≥八核 2.0GHz高性能处理器</w:t>
            </w:r>
          </w:p>
          <w:p w14:paraId="026E4ABE">
            <w:pPr>
              <w:rPr>
                <w:rFonts w:hint="eastAsia"/>
                <w:vertAlign w:val="baseline"/>
              </w:rPr>
            </w:pPr>
            <w:r>
              <w:rPr>
                <w:rFonts w:hint="eastAsia"/>
                <w:vertAlign w:val="baseline"/>
              </w:rPr>
              <w:t>3、存储器：≥4GB RAM，≥64GB ROM，最高可拓展至128GB ROM</w:t>
            </w:r>
          </w:p>
          <w:p w14:paraId="76356EEC">
            <w:pPr>
              <w:rPr>
                <w:rFonts w:hint="eastAsia"/>
                <w:vertAlign w:val="baseline"/>
              </w:rPr>
            </w:pPr>
            <w:r>
              <w:rPr>
                <w:rFonts w:hint="eastAsia"/>
                <w:vertAlign w:val="baseline"/>
              </w:rPr>
              <w:t>4、显示屏：屏幕≥4.5英寸，≤4.8英寸IPS，分辨率：≥1280×720；工业级电容触控屏，支持带手套触控</w:t>
            </w:r>
          </w:p>
          <w:p w14:paraId="61EFD0B1">
            <w:pPr>
              <w:rPr>
                <w:rFonts w:hint="eastAsia"/>
                <w:vertAlign w:val="baseline"/>
              </w:rPr>
            </w:pPr>
            <w:r>
              <w:rPr>
                <w:rFonts w:hint="eastAsia"/>
                <w:vertAlign w:val="baseline"/>
              </w:rPr>
              <w:t>5、功能键：至少包含9个实体扫描按键，有实体的Home键、菜单键及返回按键，扫描键</w:t>
            </w:r>
          </w:p>
          <w:p w14:paraId="53E4CA67">
            <w:pPr>
              <w:rPr>
                <w:rFonts w:hint="eastAsia"/>
                <w:vertAlign w:val="baseline"/>
              </w:rPr>
            </w:pPr>
            <w:r>
              <w:rPr>
                <w:rFonts w:hint="eastAsia"/>
                <w:vertAlign w:val="baseline"/>
              </w:rPr>
              <w:t>6、电池容量: ≥ 4000mAh锂离子电池，无需借助其他工具可自行拆卸和更换</w:t>
            </w:r>
          </w:p>
          <w:p w14:paraId="0762BD5D">
            <w:pPr>
              <w:rPr>
                <w:rFonts w:hint="eastAsia"/>
                <w:vertAlign w:val="baseline"/>
              </w:rPr>
            </w:pPr>
            <w:r>
              <w:rPr>
                <w:rFonts w:hint="eastAsia"/>
                <w:vertAlign w:val="baseline"/>
              </w:rPr>
              <w:t>7、扫描头: 使用同厂家自研专业扫描头</w:t>
            </w:r>
          </w:p>
          <w:p w14:paraId="03365FF5">
            <w:pPr>
              <w:rPr>
                <w:rFonts w:hint="eastAsia"/>
                <w:vertAlign w:val="baseline"/>
              </w:rPr>
            </w:pPr>
            <w:r>
              <w:rPr>
                <w:rFonts w:hint="eastAsia"/>
                <w:vertAlign w:val="baseline"/>
              </w:rPr>
              <w:t>8、同步功能: 具网络时间同步或局域内时钟源同步功能</w:t>
            </w:r>
          </w:p>
          <w:p w14:paraId="592CE6FF">
            <w:pPr>
              <w:rPr>
                <w:rFonts w:hint="eastAsia"/>
                <w:vertAlign w:val="baseline"/>
              </w:rPr>
            </w:pPr>
            <w:r>
              <w:rPr>
                <w:rFonts w:hint="eastAsia"/>
                <w:vertAlign w:val="baseline"/>
              </w:rPr>
              <w:t>9、音频: 内置麦克风/Type-C/耳机接头</w:t>
            </w:r>
          </w:p>
          <w:p w14:paraId="0455D280">
            <w:pPr>
              <w:rPr>
                <w:rFonts w:hint="eastAsia"/>
                <w:vertAlign w:val="baseline"/>
              </w:rPr>
            </w:pPr>
            <w:r>
              <w:rPr>
                <w:rFonts w:hint="eastAsia"/>
                <w:vertAlign w:val="baseline"/>
              </w:rPr>
              <w:t>10、提示: 振动提示/LED提示/音频提示</w:t>
            </w:r>
          </w:p>
          <w:p w14:paraId="673F7EB4">
            <w:pPr>
              <w:rPr>
                <w:rFonts w:hint="eastAsia"/>
                <w:vertAlign w:val="baseline"/>
              </w:rPr>
            </w:pPr>
            <w:r>
              <w:rPr>
                <w:rFonts w:hint="eastAsia"/>
                <w:vertAlign w:val="baseline"/>
              </w:rPr>
              <w:t>11、震动马达: 内置震动马达</w:t>
            </w:r>
          </w:p>
          <w:p w14:paraId="55790BFA">
            <w:pPr>
              <w:rPr>
                <w:rFonts w:hint="eastAsia"/>
                <w:vertAlign w:val="baseline"/>
              </w:rPr>
            </w:pPr>
            <w:r>
              <w:rPr>
                <w:rFonts w:hint="eastAsia"/>
                <w:vertAlign w:val="baseline"/>
              </w:rPr>
              <w:t>12、传感器: G-Senser（重力传感器）</w:t>
            </w:r>
          </w:p>
          <w:p w14:paraId="359346BB">
            <w:pPr>
              <w:rPr>
                <w:rFonts w:hint="eastAsia"/>
                <w:vertAlign w:val="baseline"/>
              </w:rPr>
            </w:pPr>
            <w:r>
              <w:rPr>
                <w:rFonts w:hint="eastAsia"/>
                <w:vertAlign w:val="baseline"/>
              </w:rPr>
              <w:t>13、重量及尺寸: ≤230g（含电池）；≤150 mm*73.5 mm*16 mm</w:t>
            </w:r>
          </w:p>
          <w:p w14:paraId="51CFE48C">
            <w:pPr>
              <w:rPr>
                <w:rFonts w:hint="eastAsia"/>
                <w:vertAlign w:val="baseline"/>
              </w:rPr>
            </w:pPr>
            <w:r>
              <w:rPr>
                <w:rFonts w:hint="eastAsia"/>
                <w:vertAlign w:val="baseline"/>
              </w:rPr>
              <w:t>14、摄像头: 后置≥1300万像素，兼容前置500万像素</w:t>
            </w:r>
          </w:p>
          <w:p w14:paraId="1D4F14BD">
            <w:pPr>
              <w:rPr>
                <w:rFonts w:hint="eastAsia"/>
                <w:vertAlign w:val="baseline"/>
              </w:rPr>
            </w:pPr>
            <w:r>
              <w:rPr>
                <w:rFonts w:hint="eastAsia"/>
                <w:vertAlign w:val="baseline"/>
              </w:rPr>
              <w:t>15、医疗专用外壳: 外壳采用抗菌材料，软硬塑胶结合，具有防滑设计，可酒精、过氧化氢擦拭，消毒，非金属后盖</w:t>
            </w:r>
          </w:p>
          <w:p w14:paraId="2BF94457">
            <w:pPr>
              <w:rPr>
                <w:rFonts w:hint="eastAsia"/>
                <w:vertAlign w:val="baseline"/>
              </w:rPr>
            </w:pPr>
            <w:r>
              <w:rPr>
                <w:rFonts w:hint="eastAsia"/>
                <w:vertAlign w:val="baseline"/>
              </w:rPr>
              <w:t>16、工作温度: -20°C ~ 60°</w:t>
            </w:r>
          </w:p>
          <w:p w14:paraId="3BF0C990">
            <w:pPr>
              <w:rPr>
                <w:rFonts w:hint="eastAsia"/>
                <w:vertAlign w:val="baseline"/>
              </w:rPr>
            </w:pPr>
            <w:r>
              <w:rPr>
                <w:rFonts w:hint="eastAsia"/>
                <w:vertAlign w:val="baseline"/>
              </w:rPr>
              <w:t>17、存储温度: -40°C ~ 70°</w:t>
            </w:r>
          </w:p>
          <w:p w14:paraId="4C186DB6">
            <w:pPr>
              <w:rPr>
                <w:rFonts w:hint="eastAsia"/>
                <w:vertAlign w:val="baseline"/>
              </w:rPr>
            </w:pPr>
            <w:r>
              <w:rPr>
                <w:rFonts w:hint="eastAsia"/>
                <w:vertAlign w:val="baseline"/>
              </w:rPr>
              <w:t>18、静电放电: ±15kV空气放电，±8kV直接放电</w:t>
            </w:r>
          </w:p>
          <w:p w14:paraId="7C49F61C">
            <w:pPr>
              <w:rPr>
                <w:rFonts w:hint="eastAsia"/>
                <w:vertAlign w:val="baseline"/>
              </w:rPr>
            </w:pPr>
            <w:r>
              <w:rPr>
                <w:rFonts w:hint="eastAsia"/>
                <w:vertAlign w:val="baseline"/>
              </w:rPr>
              <w:t xml:space="preserve">19、湿度: 0 ~ 95% (无结露)  </w:t>
            </w:r>
          </w:p>
          <w:p w14:paraId="3EF09A7D">
            <w:pPr>
              <w:rPr>
                <w:rFonts w:hint="eastAsia"/>
                <w:vertAlign w:val="baseline"/>
              </w:rPr>
            </w:pPr>
            <w:r>
              <w:rPr>
                <w:rFonts w:hint="eastAsia"/>
                <w:vertAlign w:val="baseline"/>
              </w:rPr>
              <w:t>20、充电模式: 插充，同时可选配座充，电池四连充以及设备四连充</w:t>
            </w:r>
          </w:p>
          <w:p w14:paraId="10F49D0F">
            <w:pPr>
              <w:rPr>
                <w:rFonts w:hint="eastAsia"/>
                <w:vertAlign w:val="baseline"/>
              </w:rPr>
            </w:pPr>
            <w:r>
              <w:rPr>
                <w:rFonts w:hint="eastAsia"/>
                <w:vertAlign w:val="baseline"/>
              </w:rPr>
              <w:t>21、扫码读取: 支持国际通用的一维条码与二维条码。</w:t>
            </w:r>
          </w:p>
          <w:p w14:paraId="03B1005A">
            <w:pPr>
              <w:rPr>
                <w:rFonts w:hint="eastAsia"/>
                <w:vertAlign w:val="baseline"/>
              </w:rPr>
            </w:pPr>
            <w:r>
              <w:rPr>
                <w:rFonts w:hint="eastAsia"/>
                <w:vertAlign w:val="baseline"/>
              </w:rPr>
              <w:t>22、抗摔高度: 可经受多次1.5米到水泥地面的跌落</w:t>
            </w:r>
          </w:p>
          <w:p w14:paraId="3242E8A7">
            <w:pPr>
              <w:rPr>
                <w:rFonts w:hint="eastAsia"/>
                <w:vertAlign w:val="baseline"/>
              </w:rPr>
            </w:pPr>
            <w:r>
              <w:rPr>
                <w:rFonts w:hint="eastAsia"/>
                <w:vertAlign w:val="baseline"/>
              </w:rPr>
              <w:t>23、工业防护等级: ≥IP67</w:t>
            </w:r>
          </w:p>
          <w:p w14:paraId="482743F8">
            <w:pPr>
              <w:rPr>
                <w:rFonts w:hint="eastAsia"/>
                <w:vertAlign w:val="baseline"/>
              </w:rPr>
            </w:pPr>
            <w:r>
              <w:rPr>
                <w:rFonts w:hint="eastAsia"/>
                <w:vertAlign w:val="baseline"/>
              </w:rPr>
              <w:t>24、网络制式: 具有4G功能，全网通，兼容移动、电信、联通</w:t>
            </w:r>
          </w:p>
          <w:p w14:paraId="77A5A4F1">
            <w:pPr>
              <w:rPr>
                <w:rFonts w:hint="eastAsia"/>
                <w:vertAlign w:val="baseline"/>
              </w:rPr>
            </w:pPr>
            <w:r>
              <w:rPr>
                <w:rFonts w:hint="eastAsia"/>
                <w:vertAlign w:val="baseline"/>
              </w:rPr>
              <w:t>25、蓝牙: Bluetooth 5.0</w:t>
            </w:r>
          </w:p>
          <w:p w14:paraId="76CF5E6B">
            <w:pPr>
              <w:rPr>
                <w:rFonts w:hint="eastAsia"/>
                <w:vertAlign w:val="baseline"/>
              </w:rPr>
            </w:pPr>
            <w:r>
              <w:rPr>
                <w:rFonts w:hint="eastAsia"/>
                <w:vertAlign w:val="baseline"/>
              </w:rPr>
              <w:t>26、无线局域网: 802.11a/b/g/n/r/ac ，采用2.4G+真5G双频Wi-Fi设计，同时支持5G PA放大功能</w:t>
            </w:r>
          </w:p>
          <w:p w14:paraId="123F2A95">
            <w:pPr>
              <w:rPr>
                <w:rFonts w:hint="eastAsia"/>
                <w:vertAlign w:val="baseline"/>
              </w:rPr>
            </w:pPr>
            <w:r>
              <w:rPr>
                <w:rFonts w:hint="eastAsia"/>
                <w:vertAlign w:val="baseline"/>
              </w:rPr>
              <w:t>27、GPS: GPS/AGPS/北斗/Galileo/Glonass</w:t>
            </w:r>
          </w:p>
          <w:p w14:paraId="6235CD17">
            <w:pPr>
              <w:rPr>
                <w:rFonts w:hint="eastAsia"/>
                <w:vertAlign w:val="baseline"/>
              </w:rPr>
            </w:pPr>
            <w:r>
              <w:rPr>
                <w:rFonts w:hint="eastAsia"/>
                <w:vertAlign w:val="baseline"/>
              </w:rPr>
              <w:t>28、管理工具：配置与原厂同一品牌的单机版桌面管理工具，可限定使用内容及连接网络</w:t>
            </w:r>
          </w:p>
          <w:p w14:paraId="2EFB7714">
            <w:pPr>
              <w:rPr>
                <w:vertAlign w:val="baseline"/>
              </w:rPr>
            </w:pPr>
            <w:r>
              <w:rPr>
                <w:rFonts w:hint="eastAsia"/>
                <w:vertAlign w:val="baseline"/>
              </w:rPr>
              <w:t>29、系统要求：投标产品必须能与现有移动护理软件系统兼容</w:t>
            </w:r>
          </w:p>
        </w:tc>
        <w:tc>
          <w:tcPr>
            <w:tcW w:w="925" w:type="dxa"/>
            <w:vAlign w:val="center"/>
          </w:tcPr>
          <w:p w14:paraId="4ACEC903">
            <w:pPr>
              <w:jc w:val="center"/>
              <w:rPr>
                <w:rFonts w:hint="eastAsia" w:eastAsiaTheme="minorEastAsia"/>
                <w:vertAlign w:val="baseline"/>
                <w:lang w:val="en-US" w:eastAsia="zh-CN"/>
              </w:rPr>
            </w:pPr>
            <w:r>
              <w:rPr>
                <w:rFonts w:hint="eastAsia"/>
                <w:vertAlign w:val="baseline"/>
                <w:lang w:val="en-US" w:eastAsia="zh-CN"/>
              </w:rPr>
              <w:t>80台</w:t>
            </w:r>
          </w:p>
        </w:tc>
        <w:tc>
          <w:tcPr>
            <w:tcW w:w="1250" w:type="dxa"/>
            <w:vAlign w:val="center"/>
          </w:tcPr>
          <w:p w14:paraId="557AFE8B">
            <w:pPr>
              <w:jc w:val="center"/>
              <w:rPr>
                <w:rFonts w:hint="eastAsia" w:eastAsiaTheme="minorEastAsia"/>
                <w:vertAlign w:val="baseline"/>
                <w:lang w:eastAsia="zh-CN"/>
              </w:rPr>
            </w:pPr>
          </w:p>
        </w:tc>
        <w:tc>
          <w:tcPr>
            <w:tcW w:w="988" w:type="dxa"/>
            <w:vAlign w:val="center"/>
          </w:tcPr>
          <w:p w14:paraId="2FA8046C">
            <w:pPr>
              <w:jc w:val="center"/>
              <w:rPr>
                <w:vertAlign w:val="baseline"/>
              </w:rPr>
            </w:pPr>
            <w:r>
              <w:rPr>
                <w:rFonts w:hint="eastAsia"/>
                <w:vertAlign w:val="baseline"/>
                <w:lang w:val="en-US" w:eastAsia="zh-CN"/>
              </w:rPr>
              <w:t>5年</w:t>
            </w:r>
          </w:p>
        </w:tc>
        <w:tc>
          <w:tcPr>
            <w:tcW w:w="1419" w:type="dxa"/>
            <w:vAlign w:val="center"/>
          </w:tcPr>
          <w:p w14:paraId="34904F5A">
            <w:pPr>
              <w:jc w:val="center"/>
              <w:rPr>
                <w:rFonts w:hint="default" w:eastAsiaTheme="minorEastAsia"/>
                <w:vertAlign w:val="baseline"/>
                <w:lang w:val="en-US" w:eastAsia="zh-CN"/>
              </w:rPr>
            </w:pPr>
            <w:r>
              <w:rPr>
                <w:rFonts w:hint="eastAsia"/>
                <w:vertAlign w:val="baseline"/>
                <w:lang w:val="en-US" w:eastAsia="zh-CN"/>
              </w:rPr>
              <w:t>24</w:t>
            </w:r>
          </w:p>
        </w:tc>
        <w:tc>
          <w:tcPr>
            <w:tcW w:w="1475" w:type="dxa"/>
            <w:vAlign w:val="center"/>
          </w:tcPr>
          <w:p w14:paraId="305CC8A8">
            <w:pPr>
              <w:jc w:val="center"/>
              <w:rPr>
                <w:vertAlign w:val="baseline"/>
              </w:rPr>
            </w:pPr>
          </w:p>
        </w:tc>
      </w:tr>
      <w:tr w14:paraId="50FC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11" w:type="dxa"/>
            <w:vAlign w:val="center"/>
          </w:tcPr>
          <w:p w14:paraId="6CDD501F">
            <w:pPr>
              <w:jc w:val="center"/>
              <w:rPr>
                <w:vertAlign w:val="baseline"/>
              </w:rPr>
            </w:pPr>
            <w:r>
              <w:rPr>
                <w:rFonts w:hint="eastAsia"/>
                <w:vertAlign w:val="baseline"/>
              </w:rPr>
              <w:t>医疗工作站</w:t>
            </w:r>
          </w:p>
        </w:tc>
        <w:tc>
          <w:tcPr>
            <w:tcW w:w="925" w:type="dxa"/>
            <w:vAlign w:val="center"/>
          </w:tcPr>
          <w:p w14:paraId="4C7D3794">
            <w:pPr>
              <w:jc w:val="center"/>
              <w:rPr>
                <w:vertAlign w:val="baseline"/>
              </w:rPr>
            </w:pPr>
            <w:r>
              <w:rPr>
                <w:rFonts w:hint="eastAsia"/>
                <w:vertAlign w:val="baseline"/>
              </w:rPr>
              <w:t>医疗工作站</w:t>
            </w:r>
          </w:p>
        </w:tc>
        <w:tc>
          <w:tcPr>
            <w:tcW w:w="6531" w:type="dxa"/>
            <w:vAlign w:val="center"/>
          </w:tcPr>
          <w:p w14:paraId="2C5F948E">
            <w:pPr>
              <w:numPr>
                <w:ilvl w:val="0"/>
                <w:numId w:val="1"/>
              </w:numPr>
              <w:jc w:val="both"/>
              <w:rPr>
                <w:rFonts w:hint="eastAsia"/>
                <w:vertAlign w:val="baseline"/>
                <w:lang w:eastAsia="zh-CN"/>
              </w:rPr>
            </w:pPr>
            <w:r>
              <w:rPr>
                <w:rFonts w:hint="eastAsia"/>
                <w:vertAlign w:val="baseline"/>
              </w:rPr>
              <w:t>Hygon C86 3350</w:t>
            </w:r>
            <w:r>
              <w:rPr>
                <w:rFonts w:hint="eastAsia"/>
                <w:vertAlign w:val="baseline"/>
                <w:lang w:eastAsia="zh-CN"/>
              </w:rPr>
              <w:t>；</w:t>
            </w:r>
          </w:p>
          <w:p w14:paraId="69F802CA">
            <w:pPr>
              <w:numPr>
                <w:ilvl w:val="0"/>
                <w:numId w:val="1"/>
              </w:numPr>
              <w:jc w:val="both"/>
              <w:rPr>
                <w:vertAlign w:val="baseline"/>
              </w:rPr>
            </w:pPr>
            <w:r>
              <w:rPr>
                <w:rFonts w:hint="eastAsia"/>
                <w:vertAlign w:val="baseline"/>
                <w:lang w:val="en-US" w:eastAsia="zh-CN"/>
              </w:rPr>
              <w:t>内存</w:t>
            </w:r>
            <w:r>
              <w:rPr>
                <w:rFonts w:hint="eastAsia"/>
                <w:vertAlign w:val="baseline"/>
              </w:rPr>
              <w:t>8GB</w:t>
            </w:r>
          </w:p>
          <w:p w14:paraId="68E85B5F">
            <w:pPr>
              <w:numPr>
                <w:ilvl w:val="0"/>
                <w:numId w:val="1"/>
              </w:numPr>
              <w:jc w:val="both"/>
              <w:rPr>
                <w:vertAlign w:val="baseline"/>
              </w:rPr>
            </w:pPr>
            <w:r>
              <w:rPr>
                <w:rFonts w:hint="eastAsia"/>
                <w:vertAlign w:val="baseline"/>
                <w:lang w:val="en-US" w:eastAsia="zh-CN"/>
              </w:rPr>
              <w:t>硬盘</w:t>
            </w:r>
            <w:r>
              <w:rPr>
                <w:rFonts w:hint="eastAsia"/>
                <w:vertAlign w:val="baseline"/>
              </w:rPr>
              <w:t>512GB SSD</w:t>
            </w:r>
            <w:r>
              <w:rPr>
                <w:rFonts w:hint="eastAsia"/>
                <w:vertAlign w:val="baseline"/>
                <w:lang w:eastAsia="zh-CN"/>
              </w:rPr>
              <w:t>；</w:t>
            </w:r>
          </w:p>
          <w:p w14:paraId="0BC29CBC">
            <w:pPr>
              <w:numPr>
                <w:ilvl w:val="0"/>
                <w:numId w:val="1"/>
              </w:numPr>
              <w:jc w:val="both"/>
              <w:rPr>
                <w:vertAlign w:val="baseline"/>
              </w:rPr>
            </w:pPr>
            <w:r>
              <w:rPr>
                <w:rFonts w:hint="eastAsia"/>
                <w:vertAlign w:val="baseline"/>
              </w:rPr>
              <w:t>2G显卡</w:t>
            </w:r>
            <w:r>
              <w:rPr>
                <w:rFonts w:hint="eastAsia"/>
                <w:vertAlign w:val="baseline"/>
                <w:lang w:eastAsia="zh-CN"/>
              </w:rPr>
              <w:t>；</w:t>
            </w:r>
          </w:p>
          <w:p w14:paraId="7979FE0A">
            <w:pPr>
              <w:numPr>
                <w:ilvl w:val="0"/>
                <w:numId w:val="1"/>
              </w:numPr>
              <w:jc w:val="both"/>
              <w:rPr>
                <w:vertAlign w:val="baseline"/>
              </w:rPr>
            </w:pPr>
            <w:r>
              <w:rPr>
                <w:rFonts w:hint="eastAsia"/>
                <w:vertAlign w:val="baseline"/>
              </w:rPr>
              <w:t>标准104键USB有线键盘/标准有线USB光电鼠标</w:t>
            </w:r>
          </w:p>
          <w:p w14:paraId="74EF06E0">
            <w:pPr>
              <w:numPr>
                <w:ilvl w:val="0"/>
                <w:numId w:val="1"/>
              </w:numPr>
              <w:jc w:val="both"/>
              <w:rPr>
                <w:vertAlign w:val="baseline"/>
              </w:rPr>
            </w:pPr>
            <w:r>
              <w:rPr>
                <w:rFonts w:hint="eastAsia"/>
                <w:vertAlign w:val="baseline"/>
              </w:rPr>
              <w:t>23.8吋1920x1080分辨率显示器</w:t>
            </w:r>
          </w:p>
        </w:tc>
        <w:tc>
          <w:tcPr>
            <w:tcW w:w="925" w:type="dxa"/>
            <w:vAlign w:val="center"/>
          </w:tcPr>
          <w:p w14:paraId="2A688492">
            <w:pPr>
              <w:jc w:val="center"/>
              <w:rPr>
                <w:rFonts w:hint="eastAsia" w:eastAsiaTheme="minorEastAsia"/>
                <w:vertAlign w:val="baseline"/>
                <w:lang w:val="en-US" w:eastAsia="zh-CN"/>
              </w:rPr>
            </w:pPr>
            <w:r>
              <w:rPr>
                <w:rFonts w:hint="eastAsia"/>
                <w:vertAlign w:val="baseline"/>
                <w:lang w:val="en-US" w:eastAsia="zh-CN"/>
              </w:rPr>
              <w:t>100台</w:t>
            </w:r>
          </w:p>
        </w:tc>
        <w:tc>
          <w:tcPr>
            <w:tcW w:w="1250" w:type="dxa"/>
            <w:vAlign w:val="center"/>
          </w:tcPr>
          <w:p w14:paraId="77ECA14B">
            <w:pPr>
              <w:jc w:val="center"/>
              <w:rPr>
                <w:vertAlign w:val="baseline"/>
              </w:rPr>
            </w:pPr>
          </w:p>
        </w:tc>
        <w:tc>
          <w:tcPr>
            <w:tcW w:w="988" w:type="dxa"/>
            <w:vAlign w:val="center"/>
          </w:tcPr>
          <w:p w14:paraId="3A19D986">
            <w:pPr>
              <w:jc w:val="center"/>
              <w:rPr>
                <w:vertAlign w:val="baseline"/>
              </w:rPr>
            </w:pPr>
            <w:r>
              <w:rPr>
                <w:rFonts w:hint="eastAsia"/>
                <w:vertAlign w:val="baseline"/>
                <w:lang w:val="en-US" w:eastAsia="zh-CN"/>
              </w:rPr>
              <w:t>5年</w:t>
            </w:r>
          </w:p>
        </w:tc>
        <w:tc>
          <w:tcPr>
            <w:tcW w:w="1419" w:type="dxa"/>
            <w:shd w:val="clear" w:color="auto" w:fill="auto"/>
            <w:vAlign w:val="center"/>
          </w:tcPr>
          <w:p w14:paraId="0F8FB3AB">
            <w:pPr>
              <w:jc w:val="center"/>
              <w:rPr>
                <w:rFonts w:hint="eastAsia"/>
                <w:vertAlign w:val="baseline"/>
                <w:lang w:val="en-US" w:eastAsia="zh-CN"/>
              </w:rPr>
            </w:pPr>
            <w:r>
              <w:rPr>
                <w:rFonts w:hint="eastAsia"/>
                <w:vertAlign w:val="baseline"/>
                <w:lang w:val="en-US" w:eastAsia="zh-CN"/>
              </w:rPr>
              <w:t>48</w:t>
            </w:r>
          </w:p>
        </w:tc>
        <w:tc>
          <w:tcPr>
            <w:tcW w:w="1475" w:type="dxa"/>
            <w:vAlign w:val="center"/>
          </w:tcPr>
          <w:p w14:paraId="16C9A93D">
            <w:pPr>
              <w:jc w:val="center"/>
              <w:rPr>
                <w:vertAlign w:val="baseline"/>
              </w:rPr>
            </w:pPr>
          </w:p>
        </w:tc>
      </w:tr>
      <w:tr w14:paraId="14DB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1311" w:type="dxa"/>
            <w:vAlign w:val="center"/>
          </w:tcPr>
          <w:p w14:paraId="669ED95A">
            <w:pPr>
              <w:jc w:val="center"/>
              <w:rPr>
                <w:vertAlign w:val="baseline"/>
              </w:rPr>
            </w:pPr>
            <w:r>
              <w:rPr>
                <w:rFonts w:hint="eastAsia"/>
                <w:vertAlign w:val="baseline"/>
              </w:rPr>
              <w:t>虚拟化医疗工作站管理服务器</w:t>
            </w:r>
          </w:p>
        </w:tc>
        <w:tc>
          <w:tcPr>
            <w:tcW w:w="925" w:type="dxa"/>
            <w:vAlign w:val="center"/>
          </w:tcPr>
          <w:p w14:paraId="1317DCF2">
            <w:pPr>
              <w:tabs>
                <w:tab w:val="left" w:pos="293"/>
              </w:tabs>
              <w:jc w:val="center"/>
              <w:rPr>
                <w:rFonts w:hint="eastAsia" w:eastAsiaTheme="minorEastAsia"/>
                <w:vertAlign w:val="baseline"/>
                <w:lang w:eastAsia="zh-CN"/>
              </w:rPr>
            </w:pPr>
            <w:r>
              <w:rPr>
                <w:rFonts w:hint="eastAsia" w:eastAsiaTheme="minorEastAsia"/>
                <w:vertAlign w:val="baseline"/>
                <w:lang w:eastAsia="zh-CN"/>
              </w:rPr>
              <w:t>虚拟化医疗工作站管理服务器</w:t>
            </w:r>
          </w:p>
        </w:tc>
        <w:tc>
          <w:tcPr>
            <w:tcW w:w="6531" w:type="dxa"/>
          </w:tcPr>
          <w:p w14:paraId="348FE3ED">
            <w:pPr>
              <w:rPr>
                <w:rFonts w:hint="eastAsia"/>
                <w:vertAlign w:val="baseline"/>
              </w:rPr>
            </w:pPr>
            <w:r>
              <w:rPr>
                <w:rFonts w:hint="eastAsia"/>
                <w:vertAlign w:val="baseline"/>
              </w:rPr>
              <w:t>1、软硬件一体化设备，配置≥2颗国产化高性能CPU或更优配置，单CPU物理核心数≥16个，主频≥2.5GHz；</w:t>
            </w:r>
          </w:p>
          <w:p w14:paraId="6C19A29D">
            <w:pPr>
              <w:rPr>
                <w:rFonts w:hint="eastAsia"/>
                <w:vertAlign w:val="baseline"/>
              </w:rPr>
            </w:pPr>
            <w:r>
              <w:rPr>
                <w:rFonts w:hint="eastAsia"/>
                <w:vertAlign w:val="baseline"/>
              </w:rPr>
              <w:t>2、内存：提供内存插槽≥16个，实配内存容量≥256G（8*32GB）；</w:t>
            </w:r>
          </w:p>
          <w:p w14:paraId="49EA0AFA">
            <w:pPr>
              <w:rPr>
                <w:rFonts w:hint="eastAsia"/>
                <w:vertAlign w:val="baseline"/>
              </w:rPr>
            </w:pPr>
            <w:r>
              <w:rPr>
                <w:rFonts w:hint="eastAsia"/>
                <w:vertAlign w:val="baseline"/>
              </w:rPr>
              <w:t>3、硬盘：实配SSD硬盘容量≥960GB（2*480GB）；实配 HDD硬盘容量≥24TB（3*8TB）；</w:t>
            </w:r>
          </w:p>
          <w:p w14:paraId="2B7A6950">
            <w:pPr>
              <w:rPr>
                <w:rFonts w:hint="eastAsia"/>
                <w:vertAlign w:val="baseline"/>
              </w:rPr>
            </w:pPr>
            <w:r>
              <w:rPr>
                <w:rFonts w:hint="eastAsia"/>
                <w:vertAlign w:val="baseline"/>
              </w:rPr>
              <w:t>4、网口：提供千兆网口≥2个，万兆网口≥2个；</w:t>
            </w:r>
          </w:p>
          <w:p w14:paraId="0D4B42F4">
            <w:pPr>
              <w:rPr>
                <w:rFonts w:hint="eastAsia"/>
                <w:vertAlign w:val="baseline"/>
              </w:rPr>
            </w:pPr>
            <w:r>
              <w:rPr>
                <w:rFonts w:hint="eastAsia"/>
                <w:vertAlign w:val="baseline"/>
              </w:rPr>
              <w:t>5、为防止因单电源故障产生的服务器宕机现象发生，提供双电源模块；</w:t>
            </w:r>
          </w:p>
          <w:p w14:paraId="19D89C8B">
            <w:pPr>
              <w:rPr>
                <w:rFonts w:hint="eastAsia"/>
                <w:vertAlign w:val="baseline"/>
              </w:rPr>
            </w:pPr>
            <w:r>
              <w:rPr>
                <w:rFonts w:hint="eastAsia"/>
                <w:vertAlign w:val="baseline"/>
              </w:rPr>
              <w:t>6、为防止人体遭受辐射，要求所投产品在30MHz~1GHz、1GHz~6GHz频率范围内的辐射骚扰符合国家GB/T 9254的相关标准且测试结果为在生活环境中使用不会造成辐射以及无线电干扰。</w:t>
            </w:r>
          </w:p>
          <w:p w14:paraId="2759A8F8">
            <w:pPr>
              <w:rPr>
                <w:vertAlign w:val="baseline"/>
              </w:rPr>
            </w:pPr>
            <w:r>
              <w:rPr>
                <w:rFonts w:hint="eastAsia"/>
                <w:vertAlign w:val="baseline"/>
              </w:rPr>
              <w:t>7、为保障所投设备质量优异，可靠性高，要求所投设备平均故障间隔时间（MTBF）≥200000小时。</w:t>
            </w:r>
          </w:p>
        </w:tc>
        <w:tc>
          <w:tcPr>
            <w:tcW w:w="925" w:type="dxa"/>
            <w:vAlign w:val="center"/>
          </w:tcPr>
          <w:p w14:paraId="2BEDF98B">
            <w:pPr>
              <w:jc w:val="center"/>
              <w:rPr>
                <w:rFonts w:hint="default" w:eastAsiaTheme="minorEastAsia"/>
                <w:vertAlign w:val="baseline"/>
                <w:lang w:val="en-US" w:eastAsia="zh-CN"/>
              </w:rPr>
            </w:pPr>
            <w:r>
              <w:rPr>
                <w:rFonts w:hint="eastAsia"/>
                <w:vertAlign w:val="baseline"/>
                <w:lang w:val="en-US" w:eastAsia="zh-CN"/>
              </w:rPr>
              <w:t>1套</w:t>
            </w:r>
          </w:p>
        </w:tc>
        <w:tc>
          <w:tcPr>
            <w:tcW w:w="1250" w:type="dxa"/>
            <w:vAlign w:val="center"/>
          </w:tcPr>
          <w:p w14:paraId="56ED9D15">
            <w:pPr>
              <w:jc w:val="center"/>
              <w:rPr>
                <w:vertAlign w:val="baseline"/>
              </w:rPr>
            </w:pPr>
          </w:p>
        </w:tc>
        <w:tc>
          <w:tcPr>
            <w:tcW w:w="988" w:type="dxa"/>
            <w:vAlign w:val="center"/>
          </w:tcPr>
          <w:p w14:paraId="052CB63F">
            <w:pPr>
              <w:jc w:val="center"/>
              <w:rPr>
                <w:vertAlign w:val="baseline"/>
              </w:rPr>
            </w:pPr>
            <w:r>
              <w:rPr>
                <w:rFonts w:hint="eastAsia"/>
                <w:vertAlign w:val="baseline"/>
                <w:lang w:val="en-US" w:eastAsia="zh-CN"/>
              </w:rPr>
              <w:t>5年</w:t>
            </w:r>
          </w:p>
        </w:tc>
        <w:tc>
          <w:tcPr>
            <w:tcW w:w="1419" w:type="dxa"/>
            <w:shd w:val="clear" w:color="auto" w:fill="auto"/>
            <w:vAlign w:val="center"/>
          </w:tcPr>
          <w:p w14:paraId="36BB71C8">
            <w:pPr>
              <w:jc w:val="center"/>
              <w:rPr>
                <w:rFonts w:hint="eastAsia"/>
                <w:vertAlign w:val="baseline"/>
                <w:lang w:val="en-US" w:eastAsia="zh-CN"/>
              </w:rPr>
            </w:pPr>
            <w:r>
              <w:rPr>
                <w:rFonts w:hint="eastAsia"/>
                <w:vertAlign w:val="baseline"/>
                <w:lang w:val="en-US" w:eastAsia="zh-CN"/>
              </w:rPr>
              <w:t>8.5</w:t>
            </w:r>
          </w:p>
        </w:tc>
        <w:tc>
          <w:tcPr>
            <w:tcW w:w="1475" w:type="dxa"/>
            <w:vAlign w:val="center"/>
          </w:tcPr>
          <w:p w14:paraId="5C852B37">
            <w:pPr>
              <w:jc w:val="center"/>
              <w:rPr>
                <w:vertAlign w:val="baseline"/>
              </w:rPr>
            </w:pPr>
          </w:p>
        </w:tc>
      </w:tr>
      <w:tr w14:paraId="24CE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3E13A2D6">
            <w:pPr>
              <w:jc w:val="center"/>
              <w:rPr>
                <w:vertAlign w:val="baseline"/>
              </w:rPr>
            </w:pPr>
            <w:r>
              <w:rPr>
                <w:rFonts w:hint="eastAsia"/>
                <w:vertAlign w:val="baseline"/>
              </w:rPr>
              <w:t>虚拟化医疗工作站</w:t>
            </w:r>
          </w:p>
        </w:tc>
        <w:tc>
          <w:tcPr>
            <w:tcW w:w="925" w:type="dxa"/>
            <w:vAlign w:val="center"/>
          </w:tcPr>
          <w:p w14:paraId="4F93145A">
            <w:pPr>
              <w:jc w:val="center"/>
              <w:rPr>
                <w:vertAlign w:val="baseline"/>
              </w:rPr>
            </w:pPr>
            <w:r>
              <w:rPr>
                <w:rFonts w:hint="eastAsia"/>
                <w:vertAlign w:val="baseline"/>
              </w:rPr>
              <w:t>虚拟化医疗工作站</w:t>
            </w:r>
          </w:p>
        </w:tc>
        <w:tc>
          <w:tcPr>
            <w:tcW w:w="6531" w:type="dxa"/>
          </w:tcPr>
          <w:p w14:paraId="2B989C42">
            <w:pPr>
              <w:numPr>
                <w:ilvl w:val="0"/>
                <w:numId w:val="2"/>
              </w:numPr>
              <w:rPr>
                <w:rFonts w:hint="eastAsia"/>
                <w:vertAlign w:val="baseline"/>
                <w:lang w:val="en-US" w:eastAsia="zh-CN"/>
              </w:rPr>
            </w:pPr>
            <w:r>
              <w:rPr>
                <w:rFonts w:hint="eastAsia"/>
                <w:vertAlign w:val="baseline"/>
              </w:rPr>
              <w:t>配置≥国产化八核八线程处理器（处理器主频≥3.0GHz）；</w:t>
            </w:r>
            <w:r>
              <w:rPr>
                <w:rFonts w:hint="eastAsia"/>
                <w:vertAlign w:val="baseline"/>
                <w:lang w:val="en-US" w:eastAsia="zh-CN"/>
              </w:rPr>
              <w:t>.</w:t>
            </w:r>
          </w:p>
          <w:p w14:paraId="0D620B2A">
            <w:pPr>
              <w:numPr>
                <w:ilvl w:val="0"/>
                <w:numId w:val="2"/>
              </w:numPr>
              <w:rPr>
                <w:rFonts w:hint="eastAsia"/>
                <w:vertAlign w:val="baseline"/>
              </w:rPr>
            </w:pPr>
            <w:r>
              <w:rPr>
                <w:rFonts w:hint="eastAsia"/>
                <w:vertAlign w:val="baseline"/>
              </w:rPr>
              <w:t>内存容量≥8GB；</w:t>
            </w:r>
          </w:p>
          <w:p w14:paraId="171646D5">
            <w:pPr>
              <w:numPr>
                <w:ilvl w:val="0"/>
                <w:numId w:val="2"/>
              </w:numPr>
              <w:rPr>
                <w:rFonts w:hint="eastAsia"/>
                <w:vertAlign w:val="baseline"/>
              </w:rPr>
            </w:pPr>
            <w:r>
              <w:rPr>
                <w:rFonts w:hint="eastAsia"/>
                <w:vertAlign w:val="baseline"/>
              </w:rPr>
              <w:t>本地存储容量≥256 GB NVME SSD</w:t>
            </w:r>
            <w:r>
              <w:rPr>
                <w:rFonts w:hint="eastAsia"/>
                <w:vertAlign w:val="baseline"/>
                <w:lang w:eastAsia="zh-CN"/>
              </w:rPr>
              <w:t>；</w:t>
            </w:r>
          </w:p>
          <w:p w14:paraId="5B7FA65B">
            <w:pPr>
              <w:numPr>
                <w:ilvl w:val="0"/>
                <w:numId w:val="2"/>
              </w:numPr>
              <w:rPr>
                <w:rFonts w:hint="eastAsia"/>
                <w:vertAlign w:val="baseline"/>
              </w:rPr>
            </w:pPr>
            <w:r>
              <w:rPr>
                <w:rFonts w:hint="eastAsia"/>
                <w:vertAlign w:val="baseline"/>
              </w:rPr>
              <w:t>显示器27寸</w:t>
            </w:r>
            <w:r>
              <w:rPr>
                <w:rFonts w:hint="eastAsia"/>
                <w:vertAlign w:val="baseline"/>
                <w:lang w:eastAsia="zh-CN"/>
              </w:rPr>
              <w:t>；</w:t>
            </w:r>
          </w:p>
          <w:p w14:paraId="7FC47419">
            <w:pPr>
              <w:numPr>
                <w:ilvl w:val="0"/>
                <w:numId w:val="2"/>
              </w:numPr>
              <w:rPr>
                <w:rFonts w:hint="eastAsia"/>
                <w:vertAlign w:val="baseline"/>
              </w:rPr>
            </w:pPr>
            <w:r>
              <w:rPr>
                <w:rFonts w:hint="eastAsia"/>
                <w:vertAlign w:val="baseline"/>
              </w:rPr>
              <w:t>键盘鼠标</w:t>
            </w:r>
            <w:r>
              <w:rPr>
                <w:rFonts w:hint="eastAsia"/>
                <w:vertAlign w:val="baseline"/>
                <w:lang w:eastAsia="zh-CN"/>
              </w:rPr>
              <w:t>；</w:t>
            </w:r>
          </w:p>
          <w:p w14:paraId="378358D4">
            <w:pPr>
              <w:rPr>
                <w:rFonts w:hint="eastAsia" w:eastAsiaTheme="minorEastAsia"/>
                <w:vertAlign w:val="baseline"/>
                <w:lang w:eastAsia="zh-CN"/>
              </w:rPr>
            </w:pPr>
            <w:r>
              <w:rPr>
                <w:rFonts w:hint="eastAsia"/>
                <w:vertAlign w:val="baseline"/>
                <w:lang w:val="en-US" w:eastAsia="zh-CN"/>
              </w:rPr>
              <w:t>6</w:t>
            </w:r>
            <w:r>
              <w:rPr>
                <w:rFonts w:hint="eastAsia"/>
                <w:vertAlign w:val="baseline"/>
              </w:rPr>
              <w:t>、USB接口≥9个，千兆网口≥1个，VGA接口≥1个，HDMI接口≥1个</w:t>
            </w:r>
            <w:r>
              <w:rPr>
                <w:rFonts w:hint="eastAsia"/>
                <w:vertAlign w:val="baseline"/>
                <w:lang w:eastAsia="zh-CN"/>
              </w:rPr>
              <w:t>；</w:t>
            </w:r>
          </w:p>
          <w:p w14:paraId="51F8F71F">
            <w:pPr>
              <w:rPr>
                <w:rFonts w:hint="eastAsia"/>
                <w:vertAlign w:val="baseline"/>
              </w:rPr>
            </w:pPr>
            <w:r>
              <w:rPr>
                <w:rFonts w:hint="eastAsia"/>
                <w:vertAlign w:val="baseline"/>
                <w:lang w:val="en-US" w:eastAsia="zh-CN"/>
              </w:rPr>
              <w:t>7</w:t>
            </w:r>
            <w:r>
              <w:rPr>
                <w:rFonts w:hint="eastAsia"/>
                <w:vertAlign w:val="baseline"/>
              </w:rPr>
              <w:t>、为保障所投设备质量优异、可靠性高，要求所投设备平均故障间隔时间（MTBF）≥30万小时。</w:t>
            </w:r>
          </w:p>
          <w:p w14:paraId="1FE73405">
            <w:pPr>
              <w:rPr>
                <w:rFonts w:hint="eastAsia"/>
                <w:vertAlign w:val="baseline"/>
              </w:rPr>
            </w:pPr>
            <w:r>
              <w:rPr>
                <w:rFonts w:hint="eastAsia"/>
                <w:vertAlign w:val="baseline"/>
                <w:lang w:val="en-US" w:eastAsia="zh-CN"/>
              </w:rPr>
              <w:t>8</w:t>
            </w:r>
            <w:r>
              <w:rPr>
                <w:rFonts w:hint="eastAsia"/>
                <w:vertAlign w:val="baseline"/>
              </w:rPr>
              <w:t>、为防止人体触电，要求所投终端产品满足抗电强度要求：（1）电源初级与地之间施加AC1500V产品无击穿现象；（2）电源初级与适配器次级之间施加AC3000V产品无击穿现象；（3）电源初级与机壳之间施加AC3000V产品无击穿现象。</w:t>
            </w:r>
          </w:p>
          <w:p w14:paraId="526BF3E2">
            <w:pPr>
              <w:rPr>
                <w:rFonts w:hint="eastAsia"/>
                <w:vertAlign w:val="baseline"/>
              </w:rPr>
            </w:pPr>
            <w:r>
              <w:rPr>
                <w:rFonts w:hint="eastAsia"/>
                <w:vertAlign w:val="baseline"/>
                <w:lang w:val="en-US" w:eastAsia="zh-CN"/>
              </w:rPr>
              <w:t>9</w:t>
            </w:r>
            <w:r>
              <w:rPr>
                <w:rFonts w:hint="eastAsia"/>
                <w:vertAlign w:val="baseline"/>
              </w:rPr>
              <w:t>、为避免干燥环境下静电对设备造成损坏，要求所投终端产品满足静电放电抗扰度要求：接触放电6kV，空气放电15kV，达到性能判据A的要求；并且所投终端产品满足静电放电抗扰度3级(接口内部信号线接触放电6kV，达到性能判据B的要求)，静电放电抗扰度4级(接口内部信号线接触放电8kV，达到性能判定C的要求)。</w:t>
            </w:r>
          </w:p>
          <w:p w14:paraId="16441DD2">
            <w:pPr>
              <w:rPr>
                <w:rFonts w:hint="eastAsia"/>
                <w:vertAlign w:val="baseline"/>
              </w:rPr>
            </w:pPr>
            <w:r>
              <w:rPr>
                <w:rFonts w:hint="eastAsia"/>
                <w:vertAlign w:val="baseline"/>
                <w:lang w:val="en-US" w:eastAsia="zh-CN"/>
              </w:rPr>
              <w:t>10</w:t>
            </w:r>
            <w:r>
              <w:rPr>
                <w:rFonts w:hint="eastAsia"/>
                <w:vertAlign w:val="baseline"/>
              </w:rPr>
              <w:t>、夏季多高温炎热多雨季节，常常会出现潮热环境，为防止类似天气对设备造成损害，要求所投设备在温度≤50℃、湿度≤95%RH的潮热环境下不会受损。</w:t>
            </w:r>
          </w:p>
          <w:p w14:paraId="3ECC4B4E">
            <w:pPr>
              <w:rPr>
                <w:rFonts w:hint="eastAsia"/>
                <w:vertAlign w:val="baseline"/>
              </w:rPr>
            </w:pPr>
            <w:r>
              <w:rPr>
                <w:rFonts w:hint="eastAsia"/>
                <w:vertAlign w:val="baseline"/>
                <w:lang w:val="en-US" w:eastAsia="zh-CN"/>
              </w:rPr>
              <w:t>11</w:t>
            </w:r>
            <w:r>
              <w:rPr>
                <w:rFonts w:hint="eastAsia"/>
                <w:vertAlign w:val="baseline"/>
              </w:rPr>
              <w:t>、包含相应的终端管理授权。</w:t>
            </w:r>
          </w:p>
          <w:p w14:paraId="03163012">
            <w:pPr>
              <w:rPr>
                <w:vertAlign w:val="baseline"/>
              </w:rPr>
            </w:pPr>
            <w:r>
              <w:rPr>
                <w:rFonts w:hint="eastAsia"/>
                <w:vertAlign w:val="baseline"/>
                <w:lang w:val="en-US" w:eastAsia="zh-CN"/>
              </w:rPr>
              <w:t>12</w:t>
            </w:r>
            <w:r>
              <w:rPr>
                <w:rFonts w:hint="eastAsia"/>
                <w:vertAlign w:val="baseline"/>
              </w:rPr>
              <w:t>、为保证CPU自主可控，终端CPU应在中国信息安全测评中心发布的《安全可靠测评结果公告》中可查询。</w:t>
            </w:r>
          </w:p>
        </w:tc>
        <w:tc>
          <w:tcPr>
            <w:tcW w:w="925" w:type="dxa"/>
            <w:vAlign w:val="center"/>
          </w:tcPr>
          <w:p w14:paraId="5392474E">
            <w:pPr>
              <w:jc w:val="center"/>
              <w:rPr>
                <w:rFonts w:hint="default" w:eastAsiaTheme="minorEastAsia"/>
                <w:vertAlign w:val="baseline"/>
                <w:lang w:val="en-US" w:eastAsia="zh-CN"/>
              </w:rPr>
            </w:pPr>
            <w:r>
              <w:rPr>
                <w:rFonts w:hint="eastAsia"/>
                <w:vertAlign w:val="baseline"/>
                <w:lang w:val="en-US" w:eastAsia="zh-CN"/>
              </w:rPr>
              <w:t>300台</w:t>
            </w:r>
          </w:p>
        </w:tc>
        <w:tc>
          <w:tcPr>
            <w:tcW w:w="1250" w:type="dxa"/>
            <w:vAlign w:val="center"/>
          </w:tcPr>
          <w:p w14:paraId="271D5354">
            <w:pPr>
              <w:jc w:val="center"/>
              <w:rPr>
                <w:vertAlign w:val="baseline"/>
              </w:rPr>
            </w:pPr>
          </w:p>
        </w:tc>
        <w:tc>
          <w:tcPr>
            <w:tcW w:w="988" w:type="dxa"/>
            <w:vAlign w:val="center"/>
          </w:tcPr>
          <w:p w14:paraId="572C6DC7">
            <w:pPr>
              <w:jc w:val="center"/>
              <w:rPr>
                <w:vertAlign w:val="baseline"/>
              </w:rPr>
            </w:pPr>
            <w:r>
              <w:rPr>
                <w:rFonts w:hint="eastAsia"/>
                <w:vertAlign w:val="baseline"/>
                <w:lang w:val="en-US" w:eastAsia="zh-CN"/>
              </w:rPr>
              <w:t>5年</w:t>
            </w:r>
          </w:p>
        </w:tc>
        <w:tc>
          <w:tcPr>
            <w:tcW w:w="1419" w:type="dxa"/>
            <w:shd w:val="clear" w:color="auto" w:fill="auto"/>
            <w:vAlign w:val="center"/>
          </w:tcPr>
          <w:p w14:paraId="425399B4">
            <w:pPr>
              <w:jc w:val="center"/>
              <w:rPr>
                <w:rFonts w:ascii="仿宋" w:hAnsi="仿宋" w:eastAsia="仿宋" w:cs="仿宋"/>
                <w:b/>
                <w:bCs/>
                <w:i w:val="0"/>
                <w:iCs w:val="0"/>
                <w:color w:val="000000"/>
                <w:kern w:val="2"/>
                <w:sz w:val="20"/>
                <w:szCs w:val="20"/>
                <w:u w:val="none"/>
                <w:lang w:val="en-US" w:eastAsia="zh-CN" w:bidi="ar-SA"/>
              </w:rPr>
            </w:pPr>
            <w:r>
              <w:rPr>
                <w:rFonts w:hint="eastAsia"/>
                <w:vertAlign w:val="baseline"/>
                <w:lang w:val="en-US" w:eastAsia="zh-CN"/>
              </w:rPr>
              <w:t>150</w:t>
            </w:r>
          </w:p>
        </w:tc>
        <w:tc>
          <w:tcPr>
            <w:tcW w:w="1475" w:type="dxa"/>
            <w:vAlign w:val="center"/>
          </w:tcPr>
          <w:p w14:paraId="335855C1">
            <w:pPr>
              <w:jc w:val="center"/>
              <w:rPr>
                <w:vertAlign w:val="baseline"/>
              </w:rPr>
            </w:pPr>
          </w:p>
        </w:tc>
      </w:tr>
      <w:tr w14:paraId="547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3CD7BF57">
            <w:pPr>
              <w:jc w:val="center"/>
              <w:rPr>
                <w:vertAlign w:val="baseline"/>
              </w:rPr>
            </w:pPr>
            <w:r>
              <w:rPr>
                <w:rFonts w:hint="eastAsia"/>
                <w:vertAlign w:val="baseline"/>
              </w:rPr>
              <w:t>医疗数据灾备一体机</w:t>
            </w:r>
          </w:p>
        </w:tc>
        <w:tc>
          <w:tcPr>
            <w:tcW w:w="925" w:type="dxa"/>
            <w:vAlign w:val="center"/>
          </w:tcPr>
          <w:p w14:paraId="77268D09">
            <w:pPr>
              <w:jc w:val="center"/>
              <w:rPr>
                <w:vertAlign w:val="baseline"/>
              </w:rPr>
            </w:pPr>
            <w:r>
              <w:rPr>
                <w:rFonts w:hint="eastAsia"/>
                <w:vertAlign w:val="baseline"/>
              </w:rPr>
              <w:t>医疗数据灾备一体机</w:t>
            </w:r>
          </w:p>
        </w:tc>
        <w:tc>
          <w:tcPr>
            <w:tcW w:w="6531" w:type="dxa"/>
          </w:tcPr>
          <w:p w14:paraId="004894FE">
            <w:pPr>
              <w:rPr>
                <w:rFonts w:hint="eastAsia"/>
                <w:vertAlign w:val="baseline"/>
                <w:lang w:val="en-US" w:eastAsia="zh-CN"/>
              </w:rPr>
            </w:pPr>
            <w:r>
              <w:rPr>
                <w:rFonts w:hint="eastAsia"/>
                <w:vertAlign w:val="baseline"/>
                <w:lang w:val="en-US" w:eastAsia="zh-CN"/>
              </w:rPr>
              <w:t>1、本次配置不低于1颗2.2GHz/10核20 线程</w:t>
            </w:r>
          </w:p>
          <w:p w14:paraId="376FD9C6">
            <w:pPr>
              <w:rPr>
                <w:rFonts w:hint="eastAsia"/>
                <w:vertAlign w:val="baseline"/>
                <w:lang w:val="en-US" w:eastAsia="zh-CN"/>
              </w:rPr>
            </w:pPr>
            <w:r>
              <w:rPr>
                <w:rFonts w:hint="eastAsia"/>
                <w:vertAlign w:val="baseline"/>
                <w:lang w:val="en-US" w:eastAsia="zh-CN"/>
              </w:rPr>
              <w:t>2、配置不少于2块480G SSD盘；</w:t>
            </w:r>
          </w:p>
          <w:p w14:paraId="77B7710B">
            <w:pPr>
              <w:rPr>
                <w:rFonts w:hint="eastAsia"/>
                <w:vertAlign w:val="baseline"/>
                <w:lang w:val="en-US" w:eastAsia="zh-CN"/>
              </w:rPr>
            </w:pPr>
            <w:r>
              <w:rPr>
                <w:rFonts w:hint="eastAsia"/>
                <w:vertAlign w:val="baseline"/>
                <w:lang w:val="en-US" w:eastAsia="zh-CN"/>
              </w:rPr>
              <w:t>3、配置不少于6块8TB SATA硬盘。</w:t>
            </w:r>
          </w:p>
          <w:p w14:paraId="28A36F86">
            <w:pPr>
              <w:rPr>
                <w:rFonts w:hint="eastAsia"/>
                <w:vertAlign w:val="baseline"/>
              </w:rPr>
            </w:pPr>
            <w:r>
              <w:rPr>
                <w:rFonts w:hint="eastAsia"/>
                <w:vertAlign w:val="baseline"/>
                <w:lang w:val="en-US" w:eastAsia="zh-CN"/>
              </w:rPr>
              <w:t>4、</w:t>
            </w:r>
            <w:r>
              <w:rPr>
                <w:rFonts w:hint="eastAsia"/>
                <w:vertAlign w:val="baseline"/>
              </w:rPr>
              <w:t>配置不少于64GB 内存</w:t>
            </w:r>
          </w:p>
          <w:p w14:paraId="1EEF9F7B">
            <w:pPr>
              <w:rPr>
                <w:rFonts w:hint="eastAsia"/>
                <w:vertAlign w:val="baseline"/>
              </w:rPr>
            </w:pPr>
            <w:r>
              <w:rPr>
                <w:rFonts w:hint="eastAsia"/>
                <w:vertAlign w:val="baseline"/>
                <w:lang w:val="en-US" w:eastAsia="zh-CN"/>
              </w:rPr>
              <w:t>5、</w:t>
            </w:r>
            <w:r>
              <w:rPr>
                <w:rFonts w:hint="eastAsia"/>
                <w:vertAlign w:val="baseline"/>
              </w:rPr>
              <w:t>本次配置不少于2个千兆网络端口和2个万兆光口，网络端口都可用且可分配不同的备份任务。</w:t>
            </w:r>
          </w:p>
          <w:p w14:paraId="12B20D2E">
            <w:pPr>
              <w:rPr>
                <w:rFonts w:hint="eastAsia"/>
                <w:vertAlign w:val="baseline"/>
              </w:rPr>
            </w:pPr>
            <w:r>
              <w:rPr>
                <w:rFonts w:hint="eastAsia"/>
                <w:vertAlign w:val="baseline"/>
                <w:lang w:val="en-US" w:eastAsia="zh-CN"/>
              </w:rPr>
              <w:t>6、</w:t>
            </w:r>
            <w:r>
              <w:rPr>
                <w:rFonts w:hint="eastAsia"/>
                <w:vertAlign w:val="baseline"/>
              </w:rPr>
              <w:t>不限制受保护的服务器架构（X86、AIX等）、不限制被保护的数据库类型和数据库部署架构（双机、集群、RAC等）、不限制操作系统的备份和恢复功能；</w:t>
            </w:r>
          </w:p>
          <w:p w14:paraId="3766F81F">
            <w:pPr>
              <w:rPr>
                <w:rFonts w:hint="eastAsia"/>
                <w:vertAlign w:val="baseline"/>
              </w:rPr>
            </w:pPr>
            <w:r>
              <w:rPr>
                <w:rFonts w:hint="eastAsia"/>
                <w:vertAlign w:val="baseline"/>
                <w:lang w:val="en-US" w:eastAsia="zh-CN"/>
              </w:rPr>
              <w:t>7、</w:t>
            </w:r>
            <w:r>
              <w:rPr>
                <w:rFonts w:hint="eastAsia"/>
                <w:vertAlign w:val="baseline"/>
              </w:rPr>
              <w:t>配置不少于30T容量授权.</w:t>
            </w:r>
          </w:p>
          <w:p w14:paraId="6D4D9798">
            <w:pPr>
              <w:rPr>
                <w:rFonts w:hint="eastAsia"/>
                <w:vertAlign w:val="baseline"/>
              </w:rPr>
            </w:pPr>
            <w:r>
              <w:rPr>
                <w:rFonts w:hint="eastAsia"/>
                <w:vertAlign w:val="baseline"/>
                <w:lang w:val="en-US" w:eastAsia="zh-CN"/>
              </w:rPr>
              <w:t>8、</w:t>
            </w:r>
            <w:r>
              <w:rPr>
                <w:rFonts w:hint="eastAsia"/>
                <w:vertAlign w:val="baseline"/>
              </w:rPr>
              <w:t>支持Windows、Linux、UNIX、AIX、Solaris、 HP-UX等主流操作系统。</w:t>
            </w:r>
          </w:p>
          <w:p w14:paraId="5FB8EAB1">
            <w:pPr>
              <w:rPr>
                <w:rFonts w:hint="eastAsia"/>
                <w:vertAlign w:val="baseline"/>
              </w:rPr>
            </w:pPr>
            <w:r>
              <w:rPr>
                <w:rFonts w:hint="eastAsia"/>
                <w:vertAlign w:val="baseline"/>
                <w:lang w:val="en-US" w:eastAsia="zh-CN"/>
              </w:rPr>
              <w:t>9、</w:t>
            </w:r>
            <w:r>
              <w:rPr>
                <w:rFonts w:hint="eastAsia"/>
                <w:vertAlign w:val="baseline"/>
              </w:rPr>
              <w:t>基于linux的备份存储专用系统，支持https方式登录，确保登录安全</w:t>
            </w:r>
          </w:p>
          <w:p w14:paraId="5A7A18AD">
            <w:pPr>
              <w:rPr>
                <w:rFonts w:hint="eastAsia"/>
                <w:vertAlign w:val="baseline"/>
              </w:rPr>
            </w:pPr>
            <w:r>
              <w:rPr>
                <w:rFonts w:hint="eastAsia"/>
                <w:vertAlign w:val="baseline"/>
                <w:lang w:val="en-US" w:eastAsia="zh-CN"/>
              </w:rPr>
              <w:t>10、</w:t>
            </w:r>
            <w:r>
              <w:rPr>
                <w:rFonts w:hint="eastAsia"/>
                <w:vertAlign w:val="baseline"/>
              </w:rPr>
              <w:t>支持把Windows 操作系统的备份数据直接生成为VMWare、KVM、H3C CAS等虚拟平台支持数据，通过挂载方式实现即时恢复。</w:t>
            </w:r>
          </w:p>
          <w:p w14:paraId="5F540F04">
            <w:pPr>
              <w:rPr>
                <w:rFonts w:hint="eastAsia"/>
                <w:vertAlign w:val="baseline"/>
              </w:rPr>
            </w:pPr>
            <w:r>
              <w:rPr>
                <w:rFonts w:hint="eastAsia"/>
                <w:vertAlign w:val="baseline"/>
                <w:lang w:val="en-US" w:eastAsia="zh-CN"/>
              </w:rPr>
              <w:t>11、</w:t>
            </w:r>
            <w:r>
              <w:rPr>
                <w:rFonts w:hint="eastAsia"/>
                <w:vertAlign w:val="baseline"/>
              </w:rPr>
              <w:t>支持linux 和windows操作系统的备份及异机恢复，支持操作系统备份与恢复的UEFI引导方式。操作系统恢复过程中提供驱动程序更换界面，允许客户针对不同的驱动程序做调整。</w:t>
            </w:r>
          </w:p>
          <w:p w14:paraId="658194A1">
            <w:pPr>
              <w:rPr>
                <w:rFonts w:hint="eastAsia"/>
                <w:vertAlign w:val="baseline"/>
              </w:rPr>
            </w:pPr>
            <w:r>
              <w:rPr>
                <w:rFonts w:hint="eastAsia"/>
                <w:vertAlign w:val="baseline"/>
                <w:lang w:val="en-US" w:eastAsia="zh-CN"/>
              </w:rPr>
              <w:t>12、</w:t>
            </w:r>
            <w:r>
              <w:rPr>
                <w:rFonts w:hint="eastAsia"/>
                <w:vertAlign w:val="baseline"/>
              </w:rPr>
              <w:t>支持在同一文件备份作业中采用多通道并发备份，提高备份和恢复的速度。</w:t>
            </w:r>
          </w:p>
          <w:p w14:paraId="293A5F4A">
            <w:pPr>
              <w:rPr>
                <w:rFonts w:hint="eastAsia"/>
                <w:vertAlign w:val="baseline"/>
              </w:rPr>
            </w:pPr>
            <w:r>
              <w:rPr>
                <w:rFonts w:hint="eastAsia"/>
                <w:vertAlign w:val="baseline"/>
                <w:lang w:val="en-US" w:eastAsia="zh-CN"/>
              </w:rPr>
              <w:t>13、</w:t>
            </w:r>
            <w:r>
              <w:rPr>
                <w:rFonts w:hint="eastAsia"/>
                <w:vertAlign w:val="baseline"/>
              </w:rPr>
              <w:t>支持文件合成备份。</w:t>
            </w:r>
          </w:p>
          <w:p w14:paraId="69890559">
            <w:pPr>
              <w:rPr>
                <w:rFonts w:hint="eastAsia"/>
                <w:vertAlign w:val="baseline"/>
              </w:rPr>
            </w:pPr>
            <w:r>
              <w:rPr>
                <w:rFonts w:hint="eastAsia"/>
                <w:vertAlign w:val="baseline"/>
                <w:lang w:val="en-US" w:eastAsia="zh-CN"/>
              </w:rPr>
              <w:t>14、</w:t>
            </w:r>
            <w:r>
              <w:rPr>
                <w:rFonts w:hint="eastAsia"/>
                <w:vertAlign w:val="baseline"/>
              </w:rPr>
              <w:t>支持MySQL的逻辑备份和物理备份（完全备份、增量备份、日志备份、连续日志备份），通过物理备份实现对数据库的热备份。支持MySQL基于物理备份的备份数据（非CDP备份数据），实现任意时间点的恢复。</w:t>
            </w:r>
          </w:p>
          <w:p w14:paraId="14C14AEB">
            <w:pPr>
              <w:rPr>
                <w:rFonts w:hint="eastAsia"/>
                <w:vertAlign w:val="baseline"/>
              </w:rPr>
            </w:pPr>
            <w:r>
              <w:rPr>
                <w:rFonts w:hint="eastAsia"/>
                <w:vertAlign w:val="baseline"/>
                <w:lang w:val="en-US" w:eastAsia="zh-CN"/>
              </w:rPr>
              <w:t>15、</w:t>
            </w:r>
            <w:r>
              <w:rPr>
                <w:rFonts w:hint="eastAsia"/>
                <w:vertAlign w:val="baseline"/>
              </w:rPr>
              <w:t>支持对Oracle的日志进行详细解析，可以查看每条日志数据的实际执行内容，包括：时间、 SCN、 用户名、 表名、 操作类型、 SQL 语句等。在数据恢复作业中可以选择准确的SCN来确定数据恢复点。</w:t>
            </w:r>
          </w:p>
          <w:p w14:paraId="7215A9FA">
            <w:pPr>
              <w:rPr>
                <w:rFonts w:hint="eastAsia"/>
                <w:vertAlign w:val="baseline"/>
              </w:rPr>
            </w:pPr>
            <w:r>
              <w:rPr>
                <w:rFonts w:hint="eastAsia"/>
                <w:vertAlign w:val="baseline"/>
                <w:lang w:val="en-US" w:eastAsia="zh-CN"/>
              </w:rPr>
              <w:t>16、</w:t>
            </w:r>
            <w:r>
              <w:rPr>
                <w:rFonts w:hint="eastAsia"/>
                <w:vertAlign w:val="baseline"/>
              </w:rPr>
              <w:t>针对Oracle中已经提交的事务，根据日志解析后得到的SQL语句，采用图形化界面来创建撤销处理，把数据回滚到事务提交前的状态。</w:t>
            </w:r>
          </w:p>
          <w:p w14:paraId="1D23B845">
            <w:pPr>
              <w:rPr>
                <w:rFonts w:hint="eastAsia"/>
                <w:vertAlign w:val="baseline"/>
              </w:rPr>
            </w:pPr>
            <w:r>
              <w:rPr>
                <w:rFonts w:hint="eastAsia"/>
                <w:vertAlign w:val="baseline"/>
                <w:lang w:val="en-US" w:eastAsia="zh-CN"/>
              </w:rPr>
              <w:t>17、</w:t>
            </w:r>
            <w:r>
              <w:rPr>
                <w:rFonts w:hint="eastAsia"/>
                <w:vertAlign w:val="baseline"/>
              </w:rPr>
              <w:t>支持对Oracle、MySQL的日志文件采用连续日志备份方式，持续监控日志文件的变化情况，即时把新增日志的数据块进行备份，实现对数据库变化数据达到秒级以内的备份保护。在向导界面提供时间导轨滚动条，通过拉动滚动条，即可实现数据库的任意时间点恢复。</w:t>
            </w:r>
            <w:r>
              <w:rPr>
                <w:rFonts w:hint="eastAsia"/>
                <w:vertAlign w:val="baseline"/>
                <w:lang w:val="en-US" w:eastAsia="zh-CN"/>
              </w:rPr>
              <w:t>18、</w:t>
            </w:r>
            <w:r>
              <w:rPr>
                <w:rFonts w:hint="eastAsia"/>
                <w:vertAlign w:val="baseline"/>
              </w:rPr>
              <w:t>支持VMware、Hyper-V、Xenserver、Xen、KVM、FusionSphere、H3C CAS、OpenStack等虚拟机的备份恢复（不能采用guest host 操作系统备份恢复方式）。针对Vmware、Hyper-V、H3C CAS平台，支持直接挂载备份集即可实现虚拟机的快速恢复。</w:t>
            </w:r>
          </w:p>
          <w:p w14:paraId="33AA1980">
            <w:pPr>
              <w:rPr>
                <w:rFonts w:hint="eastAsia"/>
                <w:vertAlign w:val="baseline"/>
              </w:rPr>
            </w:pPr>
            <w:r>
              <w:rPr>
                <w:rFonts w:hint="eastAsia"/>
                <w:vertAlign w:val="baseline"/>
                <w:lang w:val="en-US" w:eastAsia="zh-CN"/>
              </w:rPr>
              <w:t>19、</w:t>
            </w:r>
            <w:r>
              <w:rPr>
                <w:rFonts w:hint="eastAsia"/>
                <w:vertAlign w:val="baseline"/>
              </w:rPr>
              <w:t>支持备份产品和VMware vCenter平台信息联动，在VMware vCenter的管理界面上可以直接查看备份产品中虚拟机备份任务的状态。</w:t>
            </w:r>
          </w:p>
          <w:p w14:paraId="041AF6BD">
            <w:pPr>
              <w:rPr>
                <w:rFonts w:hint="eastAsia"/>
                <w:vertAlign w:val="baseline"/>
              </w:rPr>
            </w:pPr>
            <w:r>
              <w:rPr>
                <w:rFonts w:hint="eastAsia"/>
                <w:vertAlign w:val="baseline"/>
                <w:lang w:val="en-US" w:eastAsia="zh-CN"/>
              </w:rPr>
              <w:t>20、</w:t>
            </w:r>
            <w:r>
              <w:rPr>
                <w:rFonts w:hint="eastAsia"/>
                <w:vertAlign w:val="baseline"/>
              </w:rPr>
              <w:t>支持固定块、变长块的数据重删技术，在创建重删存储空间时，可提供变长和固定数据的数据块大小选择。</w:t>
            </w:r>
          </w:p>
          <w:p w14:paraId="0E855465">
            <w:pPr>
              <w:rPr>
                <w:rFonts w:hint="eastAsia"/>
                <w:vertAlign w:val="baseline"/>
              </w:rPr>
            </w:pPr>
            <w:r>
              <w:rPr>
                <w:rFonts w:hint="eastAsia"/>
                <w:vertAlign w:val="baseline"/>
                <w:lang w:val="en-US" w:eastAsia="zh-CN"/>
              </w:rPr>
              <w:t>21、</w:t>
            </w:r>
            <w:r>
              <w:rPr>
                <w:rFonts w:hint="eastAsia"/>
                <w:vertAlign w:val="baseline"/>
              </w:rPr>
              <w:t>支持备份集进行恢复后，通过用户提供的MD5检验文件对恢复文件进行效验，确保备份和恢复的文件一致。</w:t>
            </w:r>
          </w:p>
          <w:p w14:paraId="4AE69442">
            <w:pPr>
              <w:rPr>
                <w:rFonts w:hint="eastAsia"/>
                <w:vertAlign w:val="baseline"/>
              </w:rPr>
            </w:pPr>
            <w:r>
              <w:rPr>
                <w:rFonts w:hint="eastAsia"/>
                <w:vertAlign w:val="baseline"/>
                <w:lang w:val="en-US" w:eastAsia="zh-CN"/>
              </w:rPr>
              <w:t>22、</w:t>
            </w:r>
            <w:r>
              <w:rPr>
                <w:rFonts w:hint="eastAsia"/>
                <w:vertAlign w:val="baseline"/>
              </w:rPr>
              <w:t>支持对Oracle、SQL Server、MySQL、DB2、PostgreSQL、Informix、Sybase、达梦、Kingbase、Gbase、Domino等主流数据库的备份集进行定时容灾演练，以此检验备份集的可用性。</w:t>
            </w:r>
          </w:p>
          <w:p w14:paraId="4B639E09">
            <w:pPr>
              <w:rPr>
                <w:rFonts w:hint="eastAsia"/>
                <w:vertAlign w:val="baseline"/>
              </w:rPr>
            </w:pPr>
            <w:r>
              <w:rPr>
                <w:rFonts w:hint="eastAsia"/>
                <w:vertAlign w:val="baseline"/>
                <w:lang w:val="en-US" w:eastAsia="zh-CN"/>
              </w:rPr>
              <w:t>23、</w:t>
            </w:r>
            <w:r>
              <w:rPr>
                <w:rFonts w:hint="eastAsia"/>
                <w:vertAlign w:val="baseline"/>
              </w:rPr>
              <w:t>采用先进的运维管理架构，要求所有功能的管理和监控，都在备份软件中采用同一可视化界面实现。</w:t>
            </w:r>
          </w:p>
          <w:p w14:paraId="3CAE271E">
            <w:pPr>
              <w:rPr>
                <w:rFonts w:hint="eastAsia"/>
                <w:vertAlign w:val="baseline"/>
              </w:rPr>
            </w:pPr>
            <w:r>
              <w:rPr>
                <w:rFonts w:hint="eastAsia"/>
                <w:vertAlign w:val="baseline"/>
              </w:rPr>
              <w:t>支持通过管理控制台，集中更新所有客户端，无须对每台客户端单独进行操作。</w:t>
            </w:r>
          </w:p>
          <w:p w14:paraId="73D9E175">
            <w:pPr>
              <w:rPr>
                <w:rFonts w:hint="eastAsia"/>
                <w:vertAlign w:val="baseline"/>
              </w:rPr>
            </w:pPr>
            <w:r>
              <w:rPr>
                <w:rFonts w:hint="eastAsia"/>
                <w:vertAlign w:val="baseline"/>
                <w:lang w:val="en-US" w:eastAsia="zh-CN"/>
              </w:rPr>
              <w:t>24、</w:t>
            </w:r>
            <w:r>
              <w:rPr>
                <w:rFonts w:hint="eastAsia"/>
                <w:vertAlign w:val="baseline"/>
              </w:rPr>
              <w:t>为确保恢复演练时杜绝出现误操作的问题，支持提供资源保护功能：标记资源为受保护对象后，不能对资源进行恢复操作。</w:t>
            </w:r>
          </w:p>
          <w:p w14:paraId="38943F69">
            <w:pPr>
              <w:rPr>
                <w:rFonts w:hint="eastAsia"/>
                <w:vertAlign w:val="baseline"/>
              </w:rPr>
            </w:pPr>
            <w:r>
              <w:rPr>
                <w:rFonts w:hint="eastAsia"/>
                <w:vertAlign w:val="baseline"/>
                <w:lang w:val="en-US" w:eastAsia="zh-CN"/>
              </w:rPr>
              <w:t>25、</w:t>
            </w:r>
            <w:r>
              <w:rPr>
                <w:rFonts w:hint="eastAsia"/>
                <w:vertAlign w:val="baseline"/>
              </w:rPr>
              <w:t>提供多重身份验证机制，能结合生产服务器的机器指纹进行高安全性用户登录认证，登录用户只能操作（备份及恢复）经过机器指纹绑定验证的生产服务器。</w:t>
            </w:r>
          </w:p>
          <w:p w14:paraId="572CA97B">
            <w:pPr>
              <w:rPr>
                <w:rFonts w:hint="eastAsia"/>
                <w:vertAlign w:val="baseline"/>
              </w:rPr>
            </w:pPr>
            <w:r>
              <w:rPr>
                <w:rFonts w:hint="eastAsia"/>
                <w:vertAlign w:val="baseline"/>
                <w:lang w:val="en-US" w:eastAsia="zh-CN"/>
              </w:rPr>
              <w:t>26、</w:t>
            </w:r>
            <w:r>
              <w:rPr>
                <w:rFonts w:hint="eastAsia"/>
                <w:vertAlign w:val="baseline"/>
              </w:rPr>
              <w:t>智能报表，能够自定义报表。自主选择字段来源以及需要显示的字段等，并能够自定义新字段。支持筛选，排序等动作。</w:t>
            </w:r>
          </w:p>
          <w:p w14:paraId="06B28BB6">
            <w:pPr>
              <w:rPr>
                <w:rFonts w:hint="eastAsia"/>
                <w:vertAlign w:val="baseline"/>
              </w:rPr>
            </w:pPr>
            <w:r>
              <w:rPr>
                <w:rFonts w:hint="eastAsia"/>
                <w:vertAlign w:val="baseline"/>
                <w:lang w:val="en-US" w:eastAsia="zh-CN"/>
              </w:rPr>
              <w:t>27、</w:t>
            </w:r>
            <w:r>
              <w:rPr>
                <w:rFonts w:hint="eastAsia"/>
                <w:vertAlign w:val="baseline"/>
              </w:rPr>
              <w:t>支持使用Access Key的用户登录模式，有效解决用户应用系统密码定期自动变更和无密码场景下备份作业的按期执行。</w:t>
            </w:r>
          </w:p>
          <w:p w14:paraId="1A8E3647">
            <w:pPr>
              <w:rPr>
                <w:vertAlign w:val="baseline"/>
              </w:rPr>
            </w:pPr>
            <w:r>
              <w:rPr>
                <w:rFonts w:hint="eastAsia"/>
                <w:vertAlign w:val="baseline"/>
                <w:lang w:val="en-US" w:eastAsia="zh-CN"/>
              </w:rPr>
              <w:t>28、</w:t>
            </w:r>
            <w:r>
              <w:rPr>
                <w:rFonts w:hint="eastAsia"/>
                <w:vertAlign w:val="baseline"/>
              </w:rPr>
              <w:t>支持以邮件告警的方式，针对于备份存储系统的硬件故障、软件故障等等信息及时通知管理员</w:t>
            </w:r>
          </w:p>
        </w:tc>
        <w:tc>
          <w:tcPr>
            <w:tcW w:w="925" w:type="dxa"/>
            <w:vAlign w:val="center"/>
          </w:tcPr>
          <w:p w14:paraId="6A16F259">
            <w:pPr>
              <w:jc w:val="center"/>
              <w:rPr>
                <w:rFonts w:hint="default" w:eastAsiaTheme="minorEastAsia"/>
                <w:vertAlign w:val="baseline"/>
                <w:lang w:val="en-US" w:eastAsia="zh-CN"/>
              </w:rPr>
            </w:pPr>
            <w:r>
              <w:rPr>
                <w:rFonts w:hint="eastAsia"/>
                <w:vertAlign w:val="baseline"/>
                <w:lang w:val="en-US" w:eastAsia="zh-CN"/>
              </w:rPr>
              <w:t>1套</w:t>
            </w:r>
          </w:p>
        </w:tc>
        <w:tc>
          <w:tcPr>
            <w:tcW w:w="1250" w:type="dxa"/>
            <w:vAlign w:val="center"/>
          </w:tcPr>
          <w:p w14:paraId="0AC5457F">
            <w:pPr>
              <w:jc w:val="center"/>
              <w:rPr>
                <w:vertAlign w:val="baseline"/>
              </w:rPr>
            </w:pPr>
          </w:p>
        </w:tc>
        <w:tc>
          <w:tcPr>
            <w:tcW w:w="988" w:type="dxa"/>
            <w:vAlign w:val="center"/>
          </w:tcPr>
          <w:p w14:paraId="024BF785">
            <w:pPr>
              <w:jc w:val="center"/>
              <w:rPr>
                <w:vertAlign w:val="baseline"/>
              </w:rPr>
            </w:pPr>
            <w:r>
              <w:rPr>
                <w:rFonts w:hint="eastAsia"/>
                <w:vertAlign w:val="baseline"/>
                <w:lang w:val="en-US" w:eastAsia="zh-CN"/>
              </w:rPr>
              <w:t>5年</w:t>
            </w:r>
          </w:p>
        </w:tc>
        <w:tc>
          <w:tcPr>
            <w:tcW w:w="1419" w:type="dxa"/>
            <w:vAlign w:val="center"/>
          </w:tcPr>
          <w:p w14:paraId="00603027">
            <w:pPr>
              <w:jc w:val="center"/>
              <w:rPr>
                <w:rFonts w:hint="default" w:eastAsiaTheme="minorEastAsia"/>
                <w:vertAlign w:val="baseline"/>
                <w:lang w:val="en-US" w:eastAsia="zh-CN"/>
              </w:rPr>
            </w:pPr>
            <w:r>
              <w:rPr>
                <w:rFonts w:hint="eastAsia"/>
                <w:vertAlign w:val="baseline"/>
                <w:lang w:val="en-US" w:eastAsia="zh-CN"/>
              </w:rPr>
              <w:t>22</w:t>
            </w:r>
          </w:p>
        </w:tc>
        <w:tc>
          <w:tcPr>
            <w:tcW w:w="1475" w:type="dxa"/>
            <w:vAlign w:val="center"/>
          </w:tcPr>
          <w:p w14:paraId="6B3B4E54">
            <w:pPr>
              <w:jc w:val="center"/>
              <w:rPr>
                <w:vertAlign w:val="baseline"/>
              </w:rPr>
            </w:pPr>
          </w:p>
        </w:tc>
      </w:tr>
      <w:tr w14:paraId="0B83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6EAE4AA7">
            <w:pPr>
              <w:jc w:val="center"/>
              <w:rPr>
                <w:vertAlign w:val="baseline"/>
              </w:rPr>
            </w:pPr>
            <w:r>
              <w:rPr>
                <w:rFonts w:hint="eastAsia"/>
                <w:vertAlign w:val="baseline"/>
              </w:rPr>
              <w:t>医疗工作站终端杀毒</w:t>
            </w:r>
          </w:p>
        </w:tc>
        <w:tc>
          <w:tcPr>
            <w:tcW w:w="925" w:type="dxa"/>
            <w:vAlign w:val="center"/>
          </w:tcPr>
          <w:p w14:paraId="59F6F525">
            <w:pPr>
              <w:jc w:val="center"/>
              <w:rPr>
                <w:vertAlign w:val="baseline"/>
              </w:rPr>
            </w:pPr>
            <w:r>
              <w:rPr>
                <w:rFonts w:hint="eastAsia"/>
                <w:vertAlign w:val="baseline"/>
              </w:rPr>
              <w:t>医疗工作站终端杀毒</w:t>
            </w:r>
          </w:p>
        </w:tc>
        <w:tc>
          <w:tcPr>
            <w:tcW w:w="6531" w:type="dxa"/>
            <w:vAlign w:val="center"/>
          </w:tcPr>
          <w:p w14:paraId="2B717876">
            <w:pPr>
              <w:jc w:val="both"/>
              <w:rPr>
                <w:vertAlign w:val="baseline"/>
              </w:rPr>
            </w:pPr>
            <w:r>
              <w:rPr>
                <w:rFonts w:hint="eastAsia"/>
                <w:vertAlign w:val="baseline"/>
              </w:rPr>
              <w:t>在现有杀毒软件上扩充授权点</w:t>
            </w:r>
          </w:p>
        </w:tc>
        <w:tc>
          <w:tcPr>
            <w:tcW w:w="925" w:type="dxa"/>
            <w:vAlign w:val="center"/>
          </w:tcPr>
          <w:p w14:paraId="28E2B055">
            <w:pPr>
              <w:jc w:val="center"/>
              <w:rPr>
                <w:rFonts w:hint="default" w:eastAsiaTheme="minorEastAsia"/>
                <w:vertAlign w:val="baseline"/>
                <w:lang w:val="en-US" w:eastAsia="zh-CN"/>
              </w:rPr>
            </w:pPr>
            <w:r>
              <w:rPr>
                <w:rFonts w:hint="eastAsia"/>
                <w:vertAlign w:val="baseline"/>
                <w:lang w:val="en-US" w:eastAsia="zh-CN"/>
              </w:rPr>
              <w:t>500点</w:t>
            </w:r>
          </w:p>
        </w:tc>
        <w:tc>
          <w:tcPr>
            <w:tcW w:w="1250" w:type="dxa"/>
            <w:vAlign w:val="center"/>
          </w:tcPr>
          <w:p w14:paraId="5DE24D23">
            <w:pPr>
              <w:jc w:val="center"/>
              <w:rPr>
                <w:vertAlign w:val="baseline"/>
              </w:rPr>
            </w:pPr>
            <w:r>
              <w:rPr>
                <w:rFonts w:hint="eastAsia"/>
                <w:vertAlign w:val="baseline"/>
              </w:rPr>
              <w:t>趋势</w:t>
            </w:r>
          </w:p>
        </w:tc>
        <w:tc>
          <w:tcPr>
            <w:tcW w:w="988" w:type="dxa"/>
            <w:vAlign w:val="center"/>
          </w:tcPr>
          <w:p w14:paraId="70227000">
            <w:pPr>
              <w:jc w:val="center"/>
              <w:rPr>
                <w:vertAlign w:val="baseline"/>
              </w:rPr>
            </w:pPr>
          </w:p>
        </w:tc>
        <w:tc>
          <w:tcPr>
            <w:tcW w:w="1419" w:type="dxa"/>
            <w:vAlign w:val="center"/>
          </w:tcPr>
          <w:p w14:paraId="65422A3C">
            <w:pPr>
              <w:jc w:val="center"/>
              <w:rPr>
                <w:rFonts w:hint="eastAsia"/>
                <w:vertAlign w:val="baseline"/>
              </w:rPr>
            </w:pPr>
            <w:r>
              <w:rPr>
                <w:rFonts w:hint="eastAsia"/>
                <w:vertAlign w:val="baseline"/>
                <w:lang w:val="en-US" w:eastAsia="zh-CN"/>
              </w:rPr>
              <w:t>15</w:t>
            </w:r>
          </w:p>
        </w:tc>
        <w:tc>
          <w:tcPr>
            <w:tcW w:w="1475" w:type="dxa"/>
            <w:vAlign w:val="center"/>
          </w:tcPr>
          <w:p w14:paraId="5BDFFD4D">
            <w:pPr>
              <w:jc w:val="center"/>
              <w:rPr>
                <w:vertAlign w:val="baseline"/>
              </w:rPr>
            </w:pPr>
          </w:p>
        </w:tc>
      </w:tr>
      <w:tr w14:paraId="0104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0C62F511">
            <w:pPr>
              <w:jc w:val="center"/>
              <w:rPr>
                <w:vertAlign w:val="baseline"/>
              </w:rPr>
            </w:pPr>
            <w:r>
              <w:rPr>
                <w:rFonts w:hint="eastAsia"/>
                <w:vertAlign w:val="baseline"/>
              </w:rPr>
              <w:t>医疗工作站桌面管理</w:t>
            </w:r>
          </w:p>
        </w:tc>
        <w:tc>
          <w:tcPr>
            <w:tcW w:w="925" w:type="dxa"/>
            <w:vAlign w:val="center"/>
          </w:tcPr>
          <w:p w14:paraId="6A48DBC4">
            <w:pPr>
              <w:jc w:val="center"/>
              <w:rPr>
                <w:vertAlign w:val="baseline"/>
              </w:rPr>
            </w:pPr>
            <w:r>
              <w:rPr>
                <w:rFonts w:hint="eastAsia"/>
                <w:vertAlign w:val="baseline"/>
              </w:rPr>
              <w:t>医疗工作站桌面管理</w:t>
            </w:r>
          </w:p>
        </w:tc>
        <w:tc>
          <w:tcPr>
            <w:tcW w:w="6531" w:type="dxa"/>
            <w:vAlign w:val="center"/>
          </w:tcPr>
          <w:p w14:paraId="672F9213">
            <w:pPr>
              <w:jc w:val="both"/>
              <w:rPr>
                <w:vertAlign w:val="baseline"/>
              </w:rPr>
            </w:pPr>
            <w:r>
              <w:rPr>
                <w:rFonts w:hint="eastAsia"/>
                <w:vertAlign w:val="baseline"/>
              </w:rPr>
              <w:t>在现有桌面管理软件上扩充授权点</w:t>
            </w:r>
          </w:p>
        </w:tc>
        <w:tc>
          <w:tcPr>
            <w:tcW w:w="925" w:type="dxa"/>
            <w:vAlign w:val="center"/>
          </w:tcPr>
          <w:p w14:paraId="6B3CD916">
            <w:pPr>
              <w:jc w:val="center"/>
              <w:rPr>
                <w:rFonts w:hint="default" w:eastAsiaTheme="minorEastAsia"/>
                <w:vertAlign w:val="baseline"/>
                <w:lang w:val="en-US" w:eastAsia="zh-CN"/>
              </w:rPr>
            </w:pPr>
            <w:r>
              <w:rPr>
                <w:rFonts w:hint="eastAsia"/>
                <w:vertAlign w:val="baseline"/>
                <w:lang w:val="en-US" w:eastAsia="zh-CN"/>
              </w:rPr>
              <w:t>300点</w:t>
            </w:r>
          </w:p>
        </w:tc>
        <w:tc>
          <w:tcPr>
            <w:tcW w:w="1250" w:type="dxa"/>
            <w:vAlign w:val="center"/>
          </w:tcPr>
          <w:p w14:paraId="3C70220F">
            <w:pPr>
              <w:jc w:val="center"/>
              <w:rPr>
                <w:vertAlign w:val="baseline"/>
              </w:rPr>
            </w:pPr>
            <w:r>
              <w:rPr>
                <w:rFonts w:hint="eastAsia"/>
                <w:vertAlign w:val="baseline"/>
              </w:rPr>
              <w:t>联软</w:t>
            </w:r>
          </w:p>
        </w:tc>
        <w:tc>
          <w:tcPr>
            <w:tcW w:w="988" w:type="dxa"/>
            <w:vAlign w:val="center"/>
          </w:tcPr>
          <w:p w14:paraId="312A2FAE">
            <w:pPr>
              <w:jc w:val="center"/>
              <w:rPr>
                <w:vertAlign w:val="baseline"/>
              </w:rPr>
            </w:pPr>
          </w:p>
        </w:tc>
        <w:tc>
          <w:tcPr>
            <w:tcW w:w="1419" w:type="dxa"/>
            <w:vAlign w:val="center"/>
          </w:tcPr>
          <w:p w14:paraId="6DF89D4D">
            <w:pPr>
              <w:jc w:val="center"/>
              <w:rPr>
                <w:rFonts w:hint="eastAsia"/>
                <w:vertAlign w:val="baseline"/>
              </w:rPr>
            </w:pPr>
            <w:r>
              <w:rPr>
                <w:rFonts w:hint="eastAsia"/>
                <w:vertAlign w:val="baseline"/>
                <w:lang w:val="en-US" w:eastAsia="zh-CN"/>
              </w:rPr>
              <w:t>9</w:t>
            </w:r>
          </w:p>
        </w:tc>
        <w:tc>
          <w:tcPr>
            <w:tcW w:w="1475" w:type="dxa"/>
            <w:vAlign w:val="center"/>
          </w:tcPr>
          <w:p w14:paraId="0B93D4FF">
            <w:pPr>
              <w:jc w:val="center"/>
              <w:rPr>
                <w:vertAlign w:val="baseline"/>
              </w:rPr>
            </w:pPr>
          </w:p>
        </w:tc>
      </w:tr>
      <w:tr w14:paraId="6251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14:paraId="7524EFA5">
            <w:pPr>
              <w:jc w:val="center"/>
              <w:rPr>
                <w:vertAlign w:val="baseline"/>
              </w:rPr>
            </w:pPr>
            <w:r>
              <w:rPr>
                <w:rFonts w:hint="eastAsia"/>
                <w:vertAlign w:val="baseline"/>
              </w:rPr>
              <w:t>医疗工作站打印机</w:t>
            </w:r>
          </w:p>
        </w:tc>
        <w:tc>
          <w:tcPr>
            <w:tcW w:w="925" w:type="dxa"/>
            <w:vAlign w:val="center"/>
          </w:tcPr>
          <w:p w14:paraId="33FDEBC9">
            <w:pPr>
              <w:jc w:val="center"/>
              <w:rPr>
                <w:rFonts w:hint="default" w:eastAsiaTheme="minorEastAsia"/>
                <w:vertAlign w:val="baseline"/>
                <w:lang w:val="en-US" w:eastAsia="zh-CN"/>
              </w:rPr>
            </w:pPr>
            <w:r>
              <w:rPr>
                <w:rFonts w:hint="eastAsia"/>
                <w:vertAlign w:val="baseline"/>
              </w:rPr>
              <w:t>激光打印机</w:t>
            </w:r>
            <w:r>
              <w:rPr>
                <w:rFonts w:hint="eastAsia"/>
                <w:vertAlign w:val="baseline"/>
                <w:lang w:val="en-US" w:eastAsia="zh-CN"/>
              </w:rPr>
              <w:t>1106</w:t>
            </w:r>
          </w:p>
        </w:tc>
        <w:tc>
          <w:tcPr>
            <w:tcW w:w="6531" w:type="dxa"/>
          </w:tcPr>
          <w:p w14:paraId="78CDC5DA">
            <w:pPr>
              <w:rPr>
                <w:vertAlign w:val="baseline"/>
              </w:rPr>
            </w:pPr>
            <w:r>
              <w:rPr>
                <w:rFonts w:hint="eastAsia"/>
                <w:vertAlign w:val="baseline"/>
              </w:rPr>
              <w:t>打印功能‌：非自动双面打印；速度‌：0-24页/分；‌纸张输入容量‌：0-149页；‌支持的最大幅面‌：A4；‌连接方式‌：USB；内存‌：32MB；‌支持的介质尺寸‌：A4、A5、A6、B5；‌支持的介质类型‌：纸张（激光纸、普通纸、糙面纸、牛皮纸）</w:t>
            </w:r>
          </w:p>
        </w:tc>
        <w:tc>
          <w:tcPr>
            <w:tcW w:w="925" w:type="dxa"/>
            <w:vAlign w:val="center"/>
          </w:tcPr>
          <w:p w14:paraId="52AF7B75">
            <w:pPr>
              <w:jc w:val="center"/>
              <w:rPr>
                <w:rFonts w:hint="default" w:eastAsiaTheme="minorEastAsia"/>
                <w:vertAlign w:val="baseline"/>
                <w:lang w:val="en-US" w:eastAsia="zh-CN"/>
              </w:rPr>
            </w:pPr>
            <w:r>
              <w:rPr>
                <w:rFonts w:hint="eastAsia"/>
                <w:vertAlign w:val="baseline"/>
                <w:lang w:val="en-US" w:eastAsia="zh-CN"/>
              </w:rPr>
              <w:t>40</w:t>
            </w:r>
          </w:p>
        </w:tc>
        <w:tc>
          <w:tcPr>
            <w:tcW w:w="1250" w:type="dxa"/>
            <w:vAlign w:val="center"/>
          </w:tcPr>
          <w:p w14:paraId="130F76AD">
            <w:pPr>
              <w:jc w:val="center"/>
              <w:rPr>
                <w:vertAlign w:val="baseline"/>
              </w:rPr>
            </w:pPr>
          </w:p>
        </w:tc>
        <w:tc>
          <w:tcPr>
            <w:tcW w:w="988" w:type="dxa"/>
            <w:vAlign w:val="center"/>
          </w:tcPr>
          <w:p w14:paraId="35110D05">
            <w:pPr>
              <w:jc w:val="center"/>
              <w:rPr>
                <w:vertAlign w:val="baseline"/>
              </w:rPr>
            </w:pPr>
            <w:r>
              <w:rPr>
                <w:rFonts w:hint="eastAsia"/>
                <w:vertAlign w:val="baseline"/>
                <w:lang w:val="en-US" w:eastAsia="zh-CN"/>
              </w:rPr>
              <w:t>5年</w:t>
            </w:r>
          </w:p>
        </w:tc>
        <w:tc>
          <w:tcPr>
            <w:tcW w:w="1419" w:type="dxa"/>
            <w:vAlign w:val="center"/>
          </w:tcPr>
          <w:p w14:paraId="14573B49">
            <w:pPr>
              <w:jc w:val="center"/>
              <w:rPr>
                <w:rFonts w:hint="eastAsia"/>
                <w:vertAlign w:val="baseline"/>
              </w:rPr>
            </w:pPr>
            <w:r>
              <w:rPr>
                <w:rFonts w:hint="eastAsia"/>
                <w:vertAlign w:val="baseline"/>
                <w:lang w:val="en-US" w:eastAsia="zh-CN"/>
              </w:rPr>
              <w:t>4.8</w:t>
            </w:r>
          </w:p>
        </w:tc>
        <w:tc>
          <w:tcPr>
            <w:tcW w:w="1475" w:type="dxa"/>
            <w:vAlign w:val="center"/>
          </w:tcPr>
          <w:p w14:paraId="05CD7B62">
            <w:pPr>
              <w:jc w:val="center"/>
              <w:rPr>
                <w:vertAlign w:val="baseline"/>
              </w:rPr>
            </w:pPr>
          </w:p>
        </w:tc>
      </w:tr>
      <w:tr w14:paraId="62E8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52D77E5D">
            <w:pPr>
              <w:jc w:val="center"/>
              <w:rPr>
                <w:vertAlign w:val="baseline"/>
              </w:rPr>
            </w:pPr>
          </w:p>
        </w:tc>
        <w:tc>
          <w:tcPr>
            <w:tcW w:w="925" w:type="dxa"/>
            <w:vAlign w:val="center"/>
          </w:tcPr>
          <w:p w14:paraId="7A6EE8CF">
            <w:pPr>
              <w:jc w:val="center"/>
              <w:rPr>
                <w:rFonts w:hint="default"/>
                <w:vertAlign w:val="baseline"/>
                <w:lang w:val="en-US"/>
              </w:rPr>
            </w:pPr>
            <w:r>
              <w:rPr>
                <w:rFonts w:hint="eastAsia"/>
                <w:vertAlign w:val="baseline"/>
              </w:rPr>
              <w:t>激光打印机</w:t>
            </w:r>
            <w:r>
              <w:rPr>
                <w:rFonts w:hint="eastAsia"/>
                <w:vertAlign w:val="baseline"/>
                <w:lang w:val="en-US" w:eastAsia="zh-CN"/>
              </w:rPr>
              <w:t>329</w:t>
            </w:r>
          </w:p>
        </w:tc>
        <w:tc>
          <w:tcPr>
            <w:tcW w:w="6531" w:type="dxa"/>
          </w:tcPr>
          <w:p w14:paraId="06E4AF82">
            <w:pPr>
              <w:rPr>
                <w:vertAlign w:val="baseline"/>
              </w:rPr>
            </w:pPr>
            <w:r>
              <w:rPr>
                <w:rFonts w:hint="eastAsia"/>
                <w:vertAlign w:val="baseline"/>
              </w:rPr>
              <w:t>打印速度‌：黑白打印速度为A4纸张35ppm，Letter纸张37ppm；双面打印速度为A4纸张31ppm，Letter纸张33ppm‌12；‌复印速度‌：标准质量下，A4纸张为35cpm，Letter纸张为37cpm；双面复印速度为A4纸张3cpm，Letter纸张33cpm‌12；‌扫描速度‌：平板式扫描，扫描速度为黑白31ppm（A4），彩色20ppm（A4）；黑白29ppm（A4），彩色20ppm（A4）；‌双面功能‌：支持自动双面打印和复印；‌网络功能‌：支持无线/有线网络打印，兼容Apple AirPrint、Google Cloud Print、HP ePrint、Mopria认证、Wi-Fi直接打印和HP智能应用等其他移动应用；‌接口类型‌：包括10Base-T/100Base-TX/1000Base-T以太网接口、USB接口、2.4/5GHz Wi-Fi无线网卡等；‌处理器‌：1200MHz；‌功耗‌：打印时功率为510W，就绪时为7.5W，睡眠时为0.9W</w:t>
            </w:r>
          </w:p>
        </w:tc>
        <w:tc>
          <w:tcPr>
            <w:tcW w:w="925" w:type="dxa"/>
            <w:vAlign w:val="center"/>
          </w:tcPr>
          <w:p w14:paraId="1FA9FDCB">
            <w:pPr>
              <w:jc w:val="center"/>
              <w:rPr>
                <w:rFonts w:hint="default" w:eastAsiaTheme="minorEastAsia"/>
                <w:vertAlign w:val="baseline"/>
                <w:lang w:val="en-US" w:eastAsia="zh-CN"/>
              </w:rPr>
            </w:pPr>
            <w:r>
              <w:rPr>
                <w:rFonts w:hint="eastAsia"/>
                <w:vertAlign w:val="baseline"/>
                <w:lang w:val="en-US" w:eastAsia="zh-CN"/>
              </w:rPr>
              <w:t>30</w:t>
            </w:r>
          </w:p>
        </w:tc>
        <w:tc>
          <w:tcPr>
            <w:tcW w:w="1250" w:type="dxa"/>
            <w:vAlign w:val="center"/>
          </w:tcPr>
          <w:p w14:paraId="1E0B2EF7">
            <w:pPr>
              <w:jc w:val="center"/>
              <w:rPr>
                <w:vertAlign w:val="baseline"/>
              </w:rPr>
            </w:pPr>
          </w:p>
        </w:tc>
        <w:tc>
          <w:tcPr>
            <w:tcW w:w="988" w:type="dxa"/>
            <w:vAlign w:val="center"/>
          </w:tcPr>
          <w:p w14:paraId="6BD21026">
            <w:pPr>
              <w:jc w:val="center"/>
              <w:rPr>
                <w:vertAlign w:val="baseline"/>
              </w:rPr>
            </w:pPr>
            <w:r>
              <w:rPr>
                <w:rFonts w:hint="eastAsia"/>
                <w:vertAlign w:val="baseline"/>
                <w:lang w:val="en-US" w:eastAsia="zh-CN"/>
              </w:rPr>
              <w:t>5年</w:t>
            </w:r>
          </w:p>
        </w:tc>
        <w:tc>
          <w:tcPr>
            <w:tcW w:w="1419" w:type="dxa"/>
            <w:vAlign w:val="center"/>
          </w:tcPr>
          <w:p w14:paraId="537C8DB7">
            <w:pPr>
              <w:jc w:val="center"/>
              <w:rPr>
                <w:rFonts w:hint="eastAsia"/>
                <w:vertAlign w:val="baseline"/>
              </w:rPr>
            </w:pPr>
            <w:r>
              <w:rPr>
                <w:rFonts w:hint="eastAsia"/>
                <w:vertAlign w:val="baseline"/>
                <w:lang w:val="en-US" w:eastAsia="zh-CN"/>
              </w:rPr>
              <w:t>9.9</w:t>
            </w:r>
          </w:p>
        </w:tc>
        <w:tc>
          <w:tcPr>
            <w:tcW w:w="1475" w:type="dxa"/>
            <w:vAlign w:val="center"/>
          </w:tcPr>
          <w:p w14:paraId="75578AF1">
            <w:pPr>
              <w:jc w:val="center"/>
              <w:rPr>
                <w:vertAlign w:val="baseline"/>
              </w:rPr>
            </w:pPr>
          </w:p>
        </w:tc>
      </w:tr>
      <w:tr w14:paraId="6FD2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06993BFB">
            <w:pPr>
              <w:jc w:val="center"/>
              <w:rPr>
                <w:vertAlign w:val="baseline"/>
              </w:rPr>
            </w:pPr>
          </w:p>
        </w:tc>
        <w:tc>
          <w:tcPr>
            <w:tcW w:w="925" w:type="dxa"/>
            <w:vAlign w:val="center"/>
          </w:tcPr>
          <w:p w14:paraId="400ED87D">
            <w:pPr>
              <w:jc w:val="center"/>
              <w:rPr>
                <w:rFonts w:hint="default" w:eastAsiaTheme="minorEastAsia"/>
                <w:vertAlign w:val="baseline"/>
                <w:lang w:val="en-US" w:eastAsia="zh-CN"/>
              </w:rPr>
            </w:pPr>
            <w:r>
              <w:rPr>
                <w:rFonts w:hint="eastAsia"/>
                <w:vertAlign w:val="baseline"/>
              </w:rPr>
              <w:t>热敏打印机</w:t>
            </w:r>
            <w:r>
              <w:rPr>
                <w:rFonts w:hint="eastAsia"/>
                <w:vertAlign w:val="baseline"/>
                <w:lang w:val="en-US" w:eastAsia="zh-CN"/>
              </w:rPr>
              <w:t>218</w:t>
            </w:r>
          </w:p>
        </w:tc>
        <w:tc>
          <w:tcPr>
            <w:tcW w:w="6531" w:type="dxa"/>
          </w:tcPr>
          <w:p w14:paraId="21C4866A">
            <w:pPr>
              <w:rPr>
                <w:vertAlign w:val="baseline"/>
              </w:rPr>
            </w:pPr>
            <w:r>
              <w:rPr>
                <w:rFonts w:hint="eastAsia"/>
                <w:vertAlign w:val="baseline"/>
              </w:rPr>
              <w:t>打印方式‌：热敏式和热转印式；分辨率‌：203×203dpi；速度‌：150mm/s；宽度‌：118mm；‌条形码支持‌：一维码、二维码；‌字体/字符集‌：支持GB18030字符集；‌介质宽度‌：128mm；‌最大外径‌：127mm；‌碳带长度‌：300m</w:t>
            </w:r>
          </w:p>
        </w:tc>
        <w:tc>
          <w:tcPr>
            <w:tcW w:w="925" w:type="dxa"/>
            <w:vAlign w:val="center"/>
          </w:tcPr>
          <w:p w14:paraId="230FE277">
            <w:pPr>
              <w:jc w:val="center"/>
              <w:rPr>
                <w:rFonts w:hint="default" w:eastAsiaTheme="minorEastAsia"/>
                <w:vertAlign w:val="baseline"/>
                <w:lang w:val="en-US" w:eastAsia="zh-CN"/>
              </w:rPr>
            </w:pPr>
            <w:r>
              <w:rPr>
                <w:rFonts w:hint="eastAsia"/>
                <w:vertAlign w:val="baseline"/>
                <w:lang w:val="en-US" w:eastAsia="zh-CN"/>
              </w:rPr>
              <w:t>30</w:t>
            </w:r>
          </w:p>
        </w:tc>
        <w:tc>
          <w:tcPr>
            <w:tcW w:w="1250" w:type="dxa"/>
            <w:vAlign w:val="center"/>
          </w:tcPr>
          <w:p w14:paraId="321040A0">
            <w:pPr>
              <w:jc w:val="center"/>
              <w:rPr>
                <w:vertAlign w:val="baseline"/>
              </w:rPr>
            </w:pPr>
          </w:p>
        </w:tc>
        <w:tc>
          <w:tcPr>
            <w:tcW w:w="988" w:type="dxa"/>
            <w:vAlign w:val="center"/>
          </w:tcPr>
          <w:p w14:paraId="7F7D672B">
            <w:pPr>
              <w:jc w:val="center"/>
              <w:rPr>
                <w:vertAlign w:val="baseline"/>
              </w:rPr>
            </w:pPr>
            <w:r>
              <w:rPr>
                <w:rFonts w:hint="eastAsia"/>
                <w:vertAlign w:val="baseline"/>
                <w:lang w:val="en-US" w:eastAsia="zh-CN"/>
              </w:rPr>
              <w:t>5年</w:t>
            </w:r>
          </w:p>
        </w:tc>
        <w:tc>
          <w:tcPr>
            <w:tcW w:w="1419" w:type="dxa"/>
            <w:vAlign w:val="center"/>
          </w:tcPr>
          <w:p w14:paraId="17706723">
            <w:pPr>
              <w:jc w:val="center"/>
              <w:rPr>
                <w:rFonts w:hint="eastAsia"/>
                <w:vertAlign w:val="baseline"/>
              </w:rPr>
            </w:pPr>
            <w:r>
              <w:rPr>
                <w:rFonts w:hint="eastAsia"/>
                <w:vertAlign w:val="baseline"/>
                <w:lang w:val="en-US" w:eastAsia="zh-CN"/>
              </w:rPr>
              <w:t>4.5</w:t>
            </w:r>
          </w:p>
        </w:tc>
        <w:tc>
          <w:tcPr>
            <w:tcW w:w="1475" w:type="dxa"/>
            <w:vAlign w:val="center"/>
          </w:tcPr>
          <w:p w14:paraId="003FF8BB">
            <w:pPr>
              <w:jc w:val="center"/>
              <w:rPr>
                <w:vertAlign w:val="baseline"/>
              </w:rPr>
            </w:pPr>
          </w:p>
        </w:tc>
      </w:tr>
      <w:tr w14:paraId="4347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6AAAF4C6">
            <w:pPr>
              <w:jc w:val="center"/>
              <w:rPr>
                <w:vertAlign w:val="baseline"/>
              </w:rPr>
            </w:pPr>
          </w:p>
        </w:tc>
        <w:tc>
          <w:tcPr>
            <w:tcW w:w="925" w:type="dxa"/>
            <w:vAlign w:val="center"/>
          </w:tcPr>
          <w:p w14:paraId="5AA2F50A">
            <w:pPr>
              <w:jc w:val="center"/>
              <w:rPr>
                <w:rFonts w:hint="default" w:eastAsiaTheme="minorEastAsia"/>
                <w:vertAlign w:val="baseline"/>
                <w:lang w:val="en-US" w:eastAsia="zh-CN"/>
              </w:rPr>
            </w:pPr>
            <w:r>
              <w:rPr>
                <w:rFonts w:hint="eastAsia"/>
                <w:vertAlign w:val="baseline"/>
              </w:rPr>
              <w:t>热敏打印机</w:t>
            </w:r>
            <w:r>
              <w:rPr>
                <w:rFonts w:hint="eastAsia"/>
                <w:vertAlign w:val="baseline"/>
                <w:lang w:val="en-US" w:eastAsia="zh-CN"/>
              </w:rPr>
              <w:t>801</w:t>
            </w:r>
          </w:p>
        </w:tc>
        <w:tc>
          <w:tcPr>
            <w:tcW w:w="6531" w:type="dxa"/>
          </w:tcPr>
          <w:p w14:paraId="4E9ED848">
            <w:pPr>
              <w:rPr>
                <w:vertAlign w:val="baseline"/>
              </w:rPr>
            </w:pPr>
            <w:r>
              <w:rPr>
                <w:rFonts w:hint="eastAsia"/>
                <w:vertAlign w:val="baseline"/>
              </w:rPr>
              <w:t>打印方式‌：直接热敏式；速度‌：200毫米/秒；分辨率‌：203×203dpi；宽度‌：最大72毫米；‌接口类型‌：USB、网口、蓝牙、WiFi；‌纸张规格‌：打印纸宽79.5毫米，纸张厚度0.06~0.08毫米，纸卷外径83毫米；‌</w:t>
            </w:r>
          </w:p>
        </w:tc>
        <w:tc>
          <w:tcPr>
            <w:tcW w:w="925" w:type="dxa"/>
            <w:vAlign w:val="center"/>
          </w:tcPr>
          <w:p w14:paraId="0ABE3848">
            <w:pPr>
              <w:jc w:val="center"/>
              <w:rPr>
                <w:rFonts w:hint="default" w:eastAsiaTheme="minorEastAsia"/>
                <w:vertAlign w:val="baseline"/>
                <w:lang w:val="en-US" w:eastAsia="zh-CN"/>
              </w:rPr>
            </w:pPr>
            <w:r>
              <w:rPr>
                <w:rFonts w:hint="eastAsia"/>
                <w:vertAlign w:val="baseline"/>
                <w:lang w:val="en-US" w:eastAsia="zh-CN"/>
              </w:rPr>
              <w:t>20</w:t>
            </w:r>
          </w:p>
        </w:tc>
        <w:tc>
          <w:tcPr>
            <w:tcW w:w="1250" w:type="dxa"/>
            <w:vAlign w:val="center"/>
          </w:tcPr>
          <w:p w14:paraId="514463AE">
            <w:pPr>
              <w:jc w:val="center"/>
              <w:rPr>
                <w:vertAlign w:val="baseline"/>
              </w:rPr>
            </w:pPr>
          </w:p>
        </w:tc>
        <w:tc>
          <w:tcPr>
            <w:tcW w:w="988" w:type="dxa"/>
            <w:vAlign w:val="center"/>
          </w:tcPr>
          <w:p w14:paraId="1524DA92">
            <w:pPr>
              <w:jc w:val="center"/>
              <w:rPr>
                <w:vertAlign w:val="baseline"/>
              </w:rPr>
            </w:pPr>
            <w:r>
              <w:rPr>
                <w:rFonts w:hint="eastAsia"/>
                <w:vertAlign w:val="baseline"/>
                <w:lang w:val="en-US" w:eastAsia="zh-CN"/>
              </w:rPr>
              <w:t>5年</w:t>
            </w:r>
          </w:p>
        </w:tc>
        <w:tc>
          <w:tcPr>
            <w:tcW w:w="1419" w:type="dxa"/>
            <w:vAlign w:val="center"/>
          </w:tcPr>
          <w:p w14:paraId="1FAA247A">
            <w:pPr>
              <w:jc w:val="center"/>
              <w:rPr>
                <w:rFonts w:hint="eastAsia"/>
                <w:vertAlign w:val="baseline"/>
              </w:rPr>
            </w:pPr>
            <w:r>
              <w:rPr>
                <w:rFonts w:hint="eastAsia"/>
                <w:vertAlign w:val="baseline"/>
                <w:lang w:val="en-US" w:eastAsia="zh-CN"/>
              </w:rPr>
              <w:t>1.2</w:t>
            </w:r>
          </w:p>
        </w:tc>
        <w:tc>
          <w:tcPr>
            <w:tcW w:w="1475" w:type="dxa"/>
            <w:vAlign w:val="center"/>
          </w:tcPr>
          <w:p w14:paraId="51CD430D">
            <w:pPr>
              <w:jc w:val="center"/>
              <w:rPr>
                <w:vertAlign w:val="baseline"/>
              </w:rPr>
            </w:pPr>
          </w:p>
        </w:tc>
      </w:tr>
      <w:tr w14:paraId="0744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25076603">
            <w:pPr>
              <w:jc w:val="center"/>
              <w:rPr>
                <w:vertAlign w:val="baseline"/>
              </w:rPr>
            </w:pPr>
          </w:p>
        </w:tc>
        <w:tc>
          <w:tcPr>
            <w:tcW w:w="925" w:type="dxa"/>
            <w:vAlign w:val="center"/>
          </w:tcPr>
          <w:p w14:paraId="62AD19AF">
            <w:pPr>
              <w:jc w:val="center"/>
              <w:rPr>
                <w:rFonts w:hint="default" w:eastAsiaTheme="minorEastAsia"/>
                <w:vertAlign w:val="baseline"/>
                <w:lang w:val="en-US" w:eastAsia="zh-CN"/>
              </w:rPr>
            </w:pPr>
            <w:r>
              <w:rPr>
                <w:rFonts w:hint="eastAsia"/>
                <w:vertAlign w:val="baseline"/>
              </w:rPr>
              <w:t>热敏打印机</w:t>
            </w:r>
            <w:r>
              <w:rPr>
                <w:rFonts w:hint="eastAsia"/>
                <w:vertAlign w:val="baseline"/>
                <w:lang w:val="en-US" w:eastAsia="zh-CN"/>
              </w:rPr>
              <w:t>520</w:t>
            </w:r>
          </w:p>
        </w:tc>
        <w:tc>
          <w:tcPr>
            <w:tcW w:w="6531" w:type="dxa"/>
          </w:tcPr>
          <w:p w14:paraId="73DC95F2">
            <w:pPr>
              <w:rPr>
                <w:vertAlign w:val="baseline"/>
              </w:rPr>
            </w:pPr>
            <w:r>
              <w:rPr>
                <w:rFonts w:hint="eastAsia"/>
                <w:vertAlign w:val="baseline"/>
              </w:rPr>
              <w:t>打印方式‌：热敏式和热转印式；‌打印速度‌：127mm/s；‌打印分辨率‌：203×203dpi；‌标签口宽度‌：108mm；‌打印长度‌：991mm；‌打印性能‌：支持条形码、一维码、二维码；‌字体/字符集‌：支持GB18030字符集；‌介质规格‌：最大外径127mm；‌碳带规格‌：碳带长度74m，碳带宽度33.8-110mm，碳带外径34mm，卷芯内径12.7mm；带切刀。</w:t>
            </w:r>
          </w:p>
        </w:tc>
        <w:tc>
          <w:tcPr>
            <w:tcW w:w="925" w:type="dxa"/>
            <w:vAlign w:val="center"/>
          </w:tcPr>
          <w:p w14:paraId="47BBAA26">
            <w:pPr>
              <w:jc w:val="center"/>
              <w:rPr>
                <w:rFonts w:hint="eastAsia" w:eastAsiaTheme="minorEastAsia"/>
                <w:vertAlign w:val="baseline"/>
                <w:lang w:val="en-US" w:eastAsia="zh-CN"/>
              </w:rPr>
            </w:pPr>
            <w:r>
              <w:rPr>
                <w:rFonts w:hint="eastAsia"/>
                <w:vertAlign w:val="baseline"/>
                <w:lang w:val="en-US" w:eastAsia="zh-CN"/>
              </w:rPr>
              <w:t>6</w:t>
            </w:r>
          </w:p>
        </w:tc>
        <w:tc>
          <w:tcPr>
            <w:tcW w:w="1250" w:type="dxa"/>
            <w:vAlign w:val="center"/>
          </w:tcPr>
          <w:p w14:paraId="3ACD3270">
            <w:pPr>
              <w:jc w:val="center"/>
              <w:rPr>
                <w:vertAlign w:val="baseline"/>
              </w:rPr>
            </w:pPr>
          </w:p>
        </w:tc>
        <w:tc>
          <w:tcPr>
            <w:tcW w:w="988" w:type="dxa"/>
            <w:vAlign w:val="center"/>
          </w:tcPr>
          <w:p w14:paraId="5C372CAC">
            <w:pPr>
              <w:jc w:val="center"/>
              <w:rPr>
                <w:vertAlign w:val="baseline"/>
              </w:rPr>
            </w:pPr>
            <w:r>
              <w:rPr>
                <w:rFonts w:hint="eastAsia"/>
                <w:vertAlign w:val="baseline"/>
                <w:lang w:val="en-US" w:eastAsia="zh-CN"/>
              </w:rPr>
              <w:t>5年</w:t>
            </w:r>
          </w:p>
        </w:tc>
        <w:tc>
          <w:tcPr>
            <w:tcW w:w="1419" w:type="dxa"/>
            <w:vAlign w:val="center"/>
          </w:tcPr>
          <w:p w14:paraId="08A565BD">
            <w:pPr>
              <w:jc w:val="center"/>
              <w:rPr>
                <w:rFonts w:hint="eastAsia"/>
                <w:vertAlign w:val="baseline"/>
              </w:rPr>
            </w:pPr>
            <w:r>
              <w:rPr>
                <w:rFonts w:hint="eastAsia"/>
                <w:vertAlign w:val="baseline"/>
                <w:lang w:val="en-US" w:eastAsia="zh-CN"/>
              </w:rPr>
              <w:t>0.96</w:t>
            </w:r>
          </w:p>
        </w:tc>
        <w:tc>
          <w:tcPr>
            <w:tcW w:w="1475" w:type="dxa"/>
            <w:vAlign w:val="center"/>
          </w:tcPr>
          <w:p w14:paraId="2319C878">
            <w:pPr>
              <w:jc w:val="center"/>
              <w:rPr>
                <w:vertAlign w:val="baseline"/>
              </w:rPr>
            </w:pPr>
          </w:p>
        </w:tc>
      </w:tr>
      <w:tr w14:paraId="1F79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662B5EBF">
            <w:pPr>
              <w:jc w:val="center"/>
              <w:rPr>
                <w:vertAlign w:val="baseline"/>
              </w:rPr>
            </w:pPr>
          </w:p>
        </w:tc>
        <w:tc>
          <w:tcPr>
            <w:tcW w:w="925" w:type="dxa"/>
            <w:vAlign w:val="center"/>
          </w:tcPr>
          <w:p w14:paraId="484AB965">
            <w:pPr>
              <w:jc w:val="center"/>
              <w:rPr>
                <w:rFonts w:hint="default" w:eastAsiaTheme="minorEastAsia"/>
                <w:vertAlign w:val="baseline"/>
                <w:lang w:val="en-US" w:eastAsia="zh-CN"/>
              </w:rPr>
            </w:pPr>
            <w:r>
              <w:rPr>
                <w:rFonts w:hint="eastAsia"/>
                <w:vertAlign w:val="baseline"/>
              </w:rPr>
              <w:t>腕带打印机</w:t>
            </w:r>
            <w:r>
              <w:rPr>
                <w:rFonts w:hint="eastAsia"/>
                <w:vertAlign w:val="baseline"/>
                <w:lang w:val="en-US" w:eastAsia="zh-CN"/>
              </w:rPr>
              <w:t>888</w:t>
            </w:r>
          </w:p>
        </w:tc>
        <w:tc>
          <w:tcPr>
            <w:tcW w:w="6531" w:type="dxa"/>
          </w:tcPr>
          <w:p w14:paraId="65F3EAF4">
            <w:pPr>
              <w:rPr>
                <w:vertAlign w:val="baseline"/>
              </w:rPr>
            </w:pPr>
            <w:r>
              <w:rPr>
                <w:rFonts w:hint="eastAsia"/>
                <w:vertAlign w:val="baseline"/>
              </w:rPr>
              <w:t>打印方式：热敏或热转印；分辨率203dpi（8点/毫米）；打印速度102mm/s；最大打印宽度104mm；最大打印长度991mm；条形码类型一维码：Code11，Code39，Code93，Code128，UPC-A，UPC-E，EAN-8，EAN-13，EAN-14，EAN2or5digitextensions，Plessey，POSTNET，Standard2of5，Industrial2of5，Interleaved2of5，LOGMARS，MSI，Codabar，GS1DataBar(formerlyRSS)；二维码：Aztec，Codablock，Code49，DataMatrix，MacroPDF417，MaxiCode，MicroPDF417，PDF417，QRCode；</w:t>
            </w:r>
          </w:p>
        </w:tc>
        <w:tc>
          <w:tcPr>
            <w:tcW w:w="925" w:type="dxa"/>
            <w:vAlign w:val="center"/>
          </w:tcPr>
          <w:p w14:paraId="554E4FA2">
            <w:pPr>
              <w:jc w:val="center"/>
              <w:rPr>
                <w:rFonts w:hint="default" w:eastAsiaTheme="minorEastAsia"/>
                <w:vertAlign w:val="baseline"/>
                <w:lang w:val="en-US" w:eastAsia="zh-CN"/>
              </w:rPr>
            </w:pPr>
            <w:r>
              <w:rPr>
                <w:rFonts w:hint="eastAsia"/>
                <w:vertAlign w:val="baseline"/>
                <w:lang w:val="en-US" w:eastAsia="zh-CN"/>
              </w:rPr>
              <w:t>15</w:t>
            </w:r>
          </w:p>
        </w:tc>
        <w:tc>
          <w:tcPr>
            <w:tcW w:w="1250" w:type="dxa"/>
            <w:vAlign w:val="center"/>
          </w:tcPr>
          <w:p w14:paraId="656EE488">
            <w:pPr>
              <w:jc w:val="center"/>
              <w:rPr>
                <w:vertAlign w:val="baseline"/>
              </w:rPr>
            </w:pPr>
          </w:p>
        </w:tc>
        <w:tc>
          <w:tcPr>
            <w:tcW w:w="988" w:type="dxa"/>
            <w:vAlign w:val="center"/>
          </w:tcPr>
          <w:p w14:paraId="27CD59FB">
            <w:pPr>
              <w:jc w:val="center"/>
              <w:rPr>
                <w:vertAlign w:val="baseline"/>
              </w:rPr>
            </w:pPr>
            <w:r>
              <w:rPr>
                <w:rFonts w:hint="eastAsia"/>
                <w:vertAlign w:val="baseline"/>
                <w:lang w:val="en-US" w:eastAsia="zh-CN"/>
              </w:rPr>
              <w:t>5年</w:t>
            </w:r>
          </w:p>
        </w:tc>
        <w:tc>
          <w:tcPr>
            <w:tcW w:w="1419" w:type="dxa"/>
            <w:vAlign w:val="center"/>
          </w:tcPr>
          <w:p w14:paraId="6D9A9DAC">
            <w:pPr>
              <w:jc w:val="center"/>
              <w:rPr>
                <w:rFonts w:hint="eastAsia"/>
                <w:vertAlign w:val="baseline"/>
              </w:rPr>
            </w:pPr>
            <w:r>
              <w:rPr>
                <w:rFonts w:hint="eastAsia"/>
                <w:vertAlign w:val="baseline"/>
                <w:lang w:val="en-US" w:eastAsia="zh-CN"/>
              </w:rPr>
              <w:t>1.5</w:t>
            </w:r>
          </w:p>
        </w:tc>
        <w:tc>
          <w:tcPr>
            <w:tcW w:w="1475" w:type="dxa"/>
            <w:vAlign w:val="center"/>
          </w:tcPr>
          <w:p w14:paraId="22CBD000">
            <w:pPr>
              <w:jc w:val="center"/>
              <w:rPr>
                <w:vertAlign w:val="baseline"/>
              </w:rPr>
            </w:pPr>
          </w:p>
        </w:tc>
      </w:tr>
    </w:tbl>
    <w:p w14:paraId="49B4B254"/>
    <w:sectPr>
      <w:pgSz w:w="16838" w:h="11906" w:orient="landscape"/>
      <w:pgMar w:top="669" w:right="873" w:bottom="669"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88936"/>
    <w:multiLevelType w:val="singleLevel"/>
    <w:tmpl w:val="A9888936"/>
    <w:lvl w:ilvl="0" w:tentative="0">
      <w:start w:val="1"/>
      <w:numFmt w:val="decimal"/>
      <w:suff w:val="nothing"/>
      <w:lvlText w:val="%1、"/>
      <w:lvlJc w:val="left"/>
    </w:lvl>
  </w:abstractNum>
  <w:abstractNum w:abstractNumId="1">
    <w:nsid w:val="51FA4631"/>
    <w:multiLevelType w:val="singleLevel"/>
    <w:tmpl w:val="51FA463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613F"/>
    <w:rsid w:val="3A2F6786"/>
    <w:rsid w:val="46F721FC"/>
    <w:rsid w:val="4D7657D0"/>
    <w:rsid w:val="4DF71185"/>
    <w:rsid w:val="608F251B"/>
    <w:rsid w:val="62860BE4"/>
    <w:rsid w:val="64352DBC"/>
    <w:rsid w:val="6D900703"/>
    <w:rsid w:val="70F43F46"/>
    <w:rsid w:val="79D34F2A"/>
    <w:rsid w:val="7DAB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4525</Words>
  <Characters>5878</Characters>
  <Lines>0</Lines>
  <Paragraphs>0</Paragraphs>
  <TotalTime>3</TotalTime>
  <ScaleCrop>false</ScaleCrop>
  <LinksUpToDate>false</LinksUpToDate>
  <CharactersWithSpaces>5959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2025-06-17T02:29:00Z</dcterms:created>
  <dc:creator>陈庆</dc:creator>
  <cp:lastModifiedBy>陈庆</cp:lastModifiedBy>
  <dcterms:modified xsi:type="dcterms:W3CDTF">2025-06-29T14:51:00Z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65E133473C294347A1FD04E9198634E4_11</vt:lpwstr>
  </property>
  <property fmtid="{D5CDD505-2E9C-101B-9397-08002B2CF9AE}" pid="4" name="KSOTemplateDocerSaveRecord">
    <vt:lpwstr>eyJoZGlkIjoiNjVjNTkxYzY0MDc2YWM4NDk4NGU0NjVjNjBmMzM3MTIiLCJ1c2VySWQiOiIxNjUwOTc2NzM3In0=</vt:lpwstr>
  </property>
</Properties>
</file>